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08486" w14:textId="77777777" w:rsidR="009223BE" w:rsidRDefault="005C3988">
      <w:pPr>
        <w:rPr>
          <w:rFonts w:eastAsia="Arial"/>
        </w:rPr>
      </w:pPr>
      <w:r>
        <w:rPr>
          <w:b/>
          <w:bCs/>
          <w:sz w:val="32"/>
          <w:szCs w:val="32"/>
        </w:rPr>
        <w:t>Küchenstauraum mit Ästhetik und System</w:t>
      </w:r>
      <w:r>
        <w:rPr>
          <w:b/>
          <w:bCs/>
          <w:sz w:val="32"/>
          <w:szCs w:val="32"/>
        </w:rPr>
        <w:br/>
      </w:r>
      <w:r>
        <w:rPr>
          <w:rFonts w:eastAsia="Arial"/>
        </w:rPr>
        <w:t xml:space="preserve">Häfele präsentiert sein neues Ausstattungssortiment Utensio ST </w:t>
      </w:r>
    </w:p>
    <w:p w14:paraId="7AFE2EBB" w14:textId="5F803079" w:rsidR="00226D0C" w:rsidRDefault="005C3988">
      <w:pPr>
        <w:rPr>
          <w:rFonts w:eastAsia="Arial"/>
          <w:sz w:val="8"/>
          <w:szCs w:val="8"/>
        </w:rPr>
      </w:pPr>
      <w:r>
        <w:rPr>
          <w:rFonts w:eastAsia="Arial"/>
        </w:rPr>
        <w:t>für durchdachten Küchenstauraum auf der area30 in Löhne.</w:t>
      </w:r>
      <w:r>
        <w:rPr>
          <w:rFonts w:eastAsia="Arial"/>
        </w:rPr>
        <w:br/>
      </w:r>
      <w:r>
        <w:rPr>
          <w:rFonts w:eastAsia="Arial"/>
          <w:sz w:val="8"/>
          <w:szCs w:val="8"/>
        </w:rPr>
        <w:br/>
      </w:r>
    </w:p>
    <w:tbl>
      <w:tblPr>
        <w:tblStyle w:val="TabelleEinfach1"/>
        <w:tblW w:w="5000" w:type="pct"/>
        <w:jc w:val="center"/>
        <w:tblLayout w:type="fixed"/>
        <w:tblCellMar>
          <w:left w:w="0" w:type="dxa"/>
          <w:right w:w="227" w:type="dxa"/>
        </w:tblCellMar>
        <w:tblLook w:val="04A0" w:firstRow="1" w:lastRow="0" w:firstColumn="1" w:lastColumn="0" w:noHBand="0" w:noVBand="1"/>
      </w:tblPr>
      <w:tblGrid>
        <w:gridCol w:w="9752"/>
      </w:tblGrid>
      <w:tr w:rsidR="00226D0C" w14:paraId="1AFF5105" w14:textId="77777777">
        <w:trPr>
          <w:jc w:val="center"/>
        </w:trPr>
        <w:tc>
          <w:tcPr>
            <w:tcW w:w="5000" w:type="pct"/>
            <w:tcBorders>
              <w:top w:val="nil"/>
              <w:left w:val="nil"/>
              <w:bottom w:val="nil"/>
              <w:right w:val="nil"/>
            </w:tcBorders>
            <w:tcMar>
              <w:top w:w="0" w:type="dxa"/>
              <w:left w:w="0" w:type="dxa"/>
              <w:bottom w:w="0" w:type="dxa"/>
              <w:right w:w="227" w:type="dxa"/>
            </w:tcMar>
          </w:tcPr>
          <w:p w14:paraId="0453B97B" w14:textId="77777777" w:rsidR="00226D0C" w:rsidRDefault="005C3988">
            <w:pPr>
              <w:rPr>
                <w:sz w:val="18"/>
                <w:szCs w:val="18"/>
              </w:rPr>
            </w:pPr>
            <w:r>
              <w:rPr>
                <w:noProof/>
                <w:sz w:val="18"/>
                <w:szCs w:val="18"/>
              </w:rPr>
              <w:drawing>
                <wp:inline distT="0" distB="0" distL="0" distR="0" wp14:anchorId="0E3DF743" wp14:editId="7A43895F">
                  <wp:extent cx="3995420" cy="26638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dpi="0">
                          <a:blip r:embed="rId6"/>
                          <a:srcRect/>
                          <a:stretch>
                            <a:fillRect/>
                          </a:stretch>
                        </pic:blipFill>
                        <pic:spPr>
                          <a:xfrm>
                            <a:off x="0" y="0"/>
                            <a:ext cx="3995420" cy="2663825"/>
                          </a:xfrm>
                          <a:prstGeom prst="rect">
                            <a:avLst/>
                          </a:prstGeom>
                        </pic:spPr>
                      </pic:pic>
                    </a:graphicData>
                  </a:graphic>
                </wp:inline>
              </w:drawing>
            </w:r>
          </w:p>
        </w:tc>
      </w:tr>
    </w:tbl>
    <w:p w14:paraId="4FD3DC2C" w14:textId="77777777" w:rsidR="00226D0C" w:rsidRDefault="005C3988">
      <w:pPr>
        <w:rPr>
          <w:sz w:val="8"/>
          <w:szCs w:val="8"/>
        </w:rPr>
      </w:pPr>
      <w:r>
        <w:rPr>
          <w:sz w:val="8"/>
          <w:szCs w:val="8"/>
        </w:rPr>
        <w:br/>
      </w:r>
    </w:p>
    <w:tbl>
      <w:tblPr>
        <w:tblStyle w:val="TabelleEinfach1"/>
        <w:tblW w:w="5233" w:type="pct"/>
        <w:tblLayout w:type="fixed"/>
        <w:tblCellMar>
          <w:left w:w="0" w:type="dxa"/>
          <w:right w:w="227" w:type="dxa"/>
        </w:tblCellMar>
        <w:tblLook w:val="04A0" w:firstRow="1" w:lastRow="0" w:firstColumn="1" w:lastColumn="0" w:noHBand="0" w:noVBand="1"/>
      </w:tblPr>
      <w:tblGrid>
        <w:gridCol w:w="3413"/>
        <w:gridCol w:w="3413"/>
        <w:gridCol w:w="3380"/>
      </w:tblGrid>
      <w:tr w:rsidR="00226D0C" w14:paraId="6801F47D" w14:textId="77777777" w:rsidTr="009223BE">
        <w:tc>
          <w:tcPr>
            <w:tcW w:w="3344" w:type="pct"/>
            <w:gridSpan w:val="2"/>
            <w:tcBorders>
              <w:top w:val="nil"/>
              <w:left w:val="nil"/>
              <w:bottom w:val="nil"/>
              <w:right w:val="nil"/>
            </w:tcBorders>
            <w:tcMar>
              <w:top w:w="0" w:type="dxa"/>
              <w:left w:w="0" w:type="dxa"/>
              <w:bottom w:w="0" w:type="dxa"/>
              <w:right w:w="227" w:type="dxa"/>
            </w:tcMar>
          </w:tcPr>
          <w:p w14:paraId="0DB25609" w14:textId="21D91B44" w:rsidR="00226D0C" w:rsidRDefault="005C3988">
            <w:pPr>
              <w:spacing w:after="240"/>
              <w:rPr>
                <w:sz w:val="20"/>
                <w:szCs w:val="20"/>
              </w:rPr>
            </w:pPr>
            <w:r>
              <w:rPr>
                <w:i/>
                <w:iCs/>
                <w:sz w:val="20"/>
                <w:szCs w:val="20"/>
              </w:rPr>
              <w:t xml:space="preserve">Mit Utensio ST stellt Häfele sein neues, eigenentwickeltes Stauraumsortiment für Kücheninnenschränke vor. Es bietet viel Gestaltungs- und Planungsfreiheit, eine hochwertige, durchgängige Optik und Premiumqualität zu einem guten Preis-Leistungs-Verhältnis. Häfele Utensio ST ist </w:t>
            </w:r>
            <w:r w:rsidR="00B45346">
              <w:rPr>
                <w:i/>
                <w:iCs/>
                <w:sz w:val="20"/>
                <w:szCs w:val="20"/>
              </w:rPr>
              <w:t>seit</w:t>
            </w:r>
            <w:r>
              <w:rPr>
                <w:i/>
                <w:iCs/>
                <w:sz w:val="20"/>
                <w:szCs w:val="20"/>
              </w:rPr>
              <w:t xml:space="preserve"> Mai 2026 erhältlich und Teil des umfassenden Utensio Sortiments für die Küche. Zu sehen ist das Sortiment auch auf der area30 in Löhne, wo Häfele an Stand C25 seine Küchenlösungen präsentiert.</w:t>
            </w:r>
          </w:p>
          <w:p w14:paraId="0D9B46C7" w14:textId="77777777" w:rsidR="00226D0C" w:rsidRDefault="005C3988">
            <w:pPr>
              <w:spacing w:after="240"/>
              <w:rPr>
                <w:sz w:val="20"/>
                <w:szCs w:val="20"/>
              </w:rPr>
            </w:pPr>
            <w:r>
              <w:rPr>
                <w:sz w:val="20"/>
                <w:szCs w:val="20"/>
              </w:rPr>
              <w:t>Küchenplanung verlangt heute mehr als die Kombination verschiedener Einzelteile. Gefragt ist ein stimmiges Gesamtbild bei gleichzeitig hoher Effizienz in der Montage. Mit Utensio stellt Häfele ein neues Sortiment für die Küchenausstattung vor, das diesen Anforderungen gerecht wird. </w:t>
            </w:r>
          </w:p>
          <w:p w14:paraId="18F6F9EA" w14:textId="77777777" w:rsidR="00226D0C" w:rsidRDefault="005C3988">
            <w:pPr>
              <w:spacing w:after="240"/>
              <w:rPr>
                <w:sz w:val="20"/>
                <w:szCs w:val="20"/>
              </w:rPr>
            </w:pPr>
            <w:r>
              <w:rPr>
                <w:sz w:val="20"/>
                <w:szCs w:val="20"/>
              </w:rPr>
              <w:t>Erst im Alltag zeigt sich die wahre Qualität einer Küche. Entscheidend ist dabei das Innenleben der Schränke: Ist alles übersichtlich verstaut? Lassen sich auch schwer zugängliche Bereiche gut nutzen? Laufen Auszüge stabil und leichtgängig? Und sind die Innenräume logisch strukturiert und einfach zu reinigen?</w:t>
            </w:r>
          </w:p>
          <w:p w14:paraId="55DE53A2" w14:textId="77777777" w:rsidR="00226D0C" w:rsidRDefault="005C3988">
            <w:pPr>
              <w:spacing w:after="240"/>
              <w:rPr>
                <w:sz w:val="20"/>
                <w:szCs w:val="20"/>
              </w:rPr>
            </w:pPr>
            <w:r>
              <w:rPr>
                <w:b/>
                <w:bCs/>
                <w:sz w:val="20"/>
                <w:szCs w:val="20"/>
              </w:rPr>
              <w:t>Optisch durchgängig, variantenreich und schnell montiert</w:t>
            </w:r>
          </w:p>
          <w:p w14:paraId="4D3B4E95" w14:textId="77777777" w:rsidR="00226D0C" w:rsidRDefault="005C3988">
            <w:pPr>
              <w:spacing w:after="240"/>
              <w:rPr>
                <w:sz w:val="20"/>
                <w:szCs w:val="20"/>
              </w:rPr>
            </w:pPr>
            <w:r>
              <w:rPr>
                <w:sz w:val="20"/>
                <w:szCs w:val="20"/>
              </w:rPr>
              <w:t xml:space="preserve">Das Stauraumsortiment Utensio ST von Häfele beantwortet all diese Fragen mit „Ja“ und umfasst eine Vielzahl an Ausstattungslösungen für Hoch-, Eck-, Ober-, Unter- und Hängeschränke. Dazu zählen Apotheker- und Vorratsauszüge, platzoptimierte Eckauszugslösungen, Tablarauszüge sowie Speziallösungen für schwer zugängliche Bereiche. Alle Elemente verfügen über eine einheitliche, hochwertige Optik und sind aus hochwertigem Stahlblech gefertigt. Die anthrazitgraue, strukturierte </w:t>
            </w:r>
            <w:r>
              <w:rPr>
                <w:sz w:val="20"/>
                <w:szCs w:val="20"/>
              </w:rPr>
              <w:lastRenderedPageBreak/>
              <w:t>Oberfläche und die passenden Anti-Rutschmatten schützen die Ausstattung zuverlässig und bewahren dauerhaft ihren hochwertigen, gepflegten Eindruck.</w:t>
            </w:r>
          </w:p>
          <w:p w14:paraId="77429712" w14:textId="77777777" w:rsidR="00226D0C" w:rsidRDefault="005C3988">
            <w:pPr>
              <w:spacing w:after="240"/>
              <w:rPr>
                <w:sz w:val="20"/>
                <w:szCs w:val="20"/>
              </w:rPr>
            </w:pPr>
            <w:r>
              <w:rPr>
                <w:b/>
                <w:bCs/>
                <w:sz w:val="20"/>
                <w:szCs w:val="20"/>
              </w:rPr>
              <w:t>Produkte unterschiedlicher Anbieter müssen nicht mehr aufwendig kombiniert werden</w:t>
            </w:r>
          </w:p>
          <w:p w14:paraId="50AA91C9" w14:textId="77777777" w:rsidR="00226D0C" w:rsidRDefault="005C3988">
            <w:pPr>
              <w:spacing w:after="240"/>
              <w:rPr>
                <w:sz w:val="20"/>
                <w:szCs w:val="20"/>
              </w:rPr>
            </w:pPr>
            <w:r>
              <w:rPr>
                <w:sz w:val="20"/>
                <w:szCs w:val="20"/>
              </w:rPr>
              <w:t>Mit Utensio ST erhalten Küchenhersteller, der Küchenhandel sowie Schreiner und Tischler eine Stauraumlösung, die sich flexibel in unterschiedlichste Küchenplanungen integrieren lässt – von der Standard- bis zur Premiumküche. Durchdachte Komponenten für verschiedene Schrankgrößen erleichtern nicht nur die Planung, sondern auch die Montage. Alle Lösungen sind intuitiv konstruiert und lassen sich zügig und effizient einbauen. Sie zeichnen sich durch eine einheitliche Optik aus und sind darauf ausgelegt, den verfügbaren Raum bestmöglich zu nutzen. Das schafft Planungssicherheit für alle, die Küchen planen und umsetzen, sowie ein hochwertiges Gesamtbild für die späteren Nutzerinnen und Nutzer.</w:t>
            </w:r>
          </w:p>
          <w:p w14:paraId="3AA7BCCA" w14:textId="77777777" w:rsidR="00226D0C" w:rsidRDefault="005C3988">
            <w:pPr>
              <w:spacing w:after="240"/>
              <w:rPr>
                <w:sz w:val="20"/>
                <w:szCs w:val="20"/>
              </w:rPr>
            </w:pPr>
            <w:r>
              <w:rPr>
                <w:b/>
                <w:bCs/>
                <w:sz w:val="20"/>
                <w:szCs w:val="20"/>
              </w:rPr>
              <w:t>Der Einhebelmischer Utensio TA11 Plus</w:t>
            </w:r>
          </w:p>
          <w:p w14:paraId="50025305" w14:textId="77777777" w:rsidR="00226D0C" w:rsidRDefault="005C3988">
            <w:pPr>
              <w:spacing w:after="240"/>
              <w:rPr>
                <w:sz w:val="20"/>
                <w:szCs w:val="20"/>
              </w:rPr>
            </w:pPr>
            <w:r>
              <w:rPr>
                <w:sz w:val="20"/>
                <w:szCs w:val="20"/>
              </w:rPr>
              <w:t>Neben dem vollständigen Utensio ST Sortiment zeigt Häfele auf der area30 auch den neuen Einhebelmischer Utensio TA11 Plus in hochwertiger Edelstahlausführung, der ab August 2026 verfügbar ist. Dank der patentierten Schnellmontagetechnik von oben lässt sich die Armatur besonders einfach und komfortabel installieren – aufwendige Montagearbeiten im Spülenunterschrank entfallen. Die ausziehbare Schlauchbrause kommt zudem ohne störendes Gegengewicht aus und schafft zusätzlichen Platz, beispielsweise für Abfalltrennsysteme.</w:t>
            </w:r>
          </w:p>
          <w:p w14:paraId="0437C528" w14:textId="77777777" w:rsidR="00226D0C" w:rsidRDefault="005C3988">
            <w:pPr>
              <w:spacing w:after="240"/>
              <w:rPr>
                <w:sz w:val="20"/>
                <w:szCs w:val="20"/>
              </w:rPr>
            </w:pPr>
            <w:r>
              <w:rPr>
                <w:b/>
                <w:bCs/>
                <w:sz w:val="20"/>
                <w:szCs w:val="20"/>
              </w:rPr>
              <w:t>Ausblick: Weitere Bausteine für eine durchgängige Küchenausstattung</w:t>
            </w:r>
          </w:p>
          <w:p w14:paraId="6A9336F1" w14:textId="77777777" w:rsidR="00226D0C" w:rsidRDefault="005C3988">
            <w:pPr>
              <w:spacing w:after="240"/>
              <w:rPr>
                <w:sz w:val="20"/>
                <w:szCs w:val="20"/>
              </w:rPr>
            </w:pPr>
            <w:r>
              <w:rPr>
                <w:sz w:val="20"/>
                <w:szCs w:val="20"/>
              </w:rPr>
              <w:t>Neben dem Stauraumsortiment Utensio ST umfasst Utensio von Häfele weitere Bereiche für die Ausstattung zeitgemäßer Küchen: die Spülen Utensio SN, die Armaturenserie Utensio TA, das Abfalltrennsystem Utensio WB und das Relingsystem Utensio RS. Die Komponenten folgen einer gemeinsamen gestalterischen und funktionalen Linie und lassen sich flexibel kombinieren. So entsteht ein breites Ausstattungssystem, mit dem sich Küchen durchgängig und effizient realisieren lassen. Mit Utensio ST macht Häfele den Anfang. Die weiteren Utensio Sortimente werden in den kommenden Monaten sukzessive verfügbar sein und das System Schritt für Schritt komplettieren.</w:t>
            </w:r>
            <w:r>
              <w:rPr>
                <w:sz w:val="20"/>
                <w:szCs w:val="20"/>
              </w:rPr>
              <w:br/>
            </w:r>
            <w:r>
              <w:rPr>
                <w:sz w:val="20"/>
                <w:szCs w:val="20"/>
              </w:rPr>
              <w:br/>
              <w:t>Praxisnahe Montageanleitungen und Anreißschablonen unterstützen die einfache und effiziente Verarbeitung von Utensio ST.</w:t>
            </w:r>
          </w:p>
          <w:p w14:paraId="6A220B0C" w14:textId="295846F0" w:rsidR="00226D0C" w:rsidRDefault="005C3988">
            <w:pPr>
              <w:spacing w:after="240"/>
              <w:rPr>
                <w:sz w:val="20"/>
                <w:szCs w:val="20"/>
              </w:rPr>
            </w:pPr>
            <w:r>
              <w:rPr>
                <w:sz w:val="20"/>
                <w:szCs w:val="20"/>
              </w:rPr>
              <w:t>Mehr Informationen zu Utensio ST:</w:t>
            </w:r>
            <w:r>
              <w:rPr>
                <w:sz w:val="20"/>
                <w:szCs w:val="20"/>
              </w:rPr>
              <w:br/>
            </w:r>
            <w:hyperlink r:id="rId7" w:tgtFrame="_blank">
              <w:r>
                <w:rPr>
                  <w:rStyle w:val="Hyperlink"/>
                  <w:color w:val="000000"/>
                  <w:sz w:val="20"/>
                  <w:szCs w:val="20"/>
                </w:rPr>
                <w:t>https://www.haefele.de/utensio</w:t>
              </w:r>
            </w:hyperlink>
          </w:p>
          <w:tbl>
            <w:tblPr>
              <w:tblStyle w:val="Tabellenraster"/>
              <w:tblW w:w="6799" w:type="dxa"/>
              <w:tblLook w:val="04A0" w:firstRow="1" w:lastRow="0" w:firstColumn="1" w:lastColumn="0" w:noHBand="0" w:noVBand="1"/>
            </w:tblPr>
            <w:tblGrid>
              <w:gridCol w:w="6799"/>
            </w:tblGrid>
            <w:tr w:rsidR="009223BE" w14:paraId="45656064" w14:textId="77777777" w:rsidTr="009223BE">
              <w:tc>
                <w:tcPr>
                  <w:tcW w:w="6799" w:type="dxa"/>
                </w:tcPr>
                <w:p w14:paraId="53254A03" w14:textId="77777777" w:rsidR="009223BE" w:rsidRDefault="009223BE" w:rsidP="009223BE">
                  <w:pPr>
                    <w:spacing w:after="240"/>
                    <w:rPr>
                      <w:sz w:val="20"/>
                      <w:szCs w:val="20"/>
                    </w:rPr>
                  </w:pPr>
                </w:p>
                <w:p w14:paraId="58051ABB" w14:textId="56DF64A7" w:rsidR="009223BE" w:rsidRDefault="009223BE" w:rsidP="009223BE">
                  <w:pPr>
                    <w:spacing w:after="240"/>
                    <w:rPr>
                      <w:sz w:val="20"/>
                      <w:szCs w:val="20"/>
                    </w:rPr>
                  </w:pPr>
                  <w:r>
                    <w:rPr>
                      <w:sz w:val="20"/>
                      <w:szCs w:val="20"/>
                    </w:rPr>
                    <w:t xml:space="preserve">Häfele präsentiert sein ganzheitliches Angebot rund um die Küche </w:t>
                  </w:r>
                  <w:r>
                    <w:rPr>
                      <w:b/>
                      <w:bCs/>
                      <w:sz w:val="20"/>
                      <w:szCs w:val="20"/>
                    </w:rPr>
                    <w:t xml:space="preserve">vom 19. bis 24. September 2026 an Stand C25 im Messezelt der area30 </w:t>
                  </w:r>
                  <w:r>
                    <w:rPr>
                      <w:sz w:val="20"/>
                      <w:szCs w:val="20"/>
                    </w:rPr>
                    <w:t xml:space="preserve">in der Lübbecker Straße 29 in Löhne. </w:t>
                  </w:r>
                </w:p>
                <w:p w14:paraId="11BA6F38" w14:textId="6DCFCD55" w:rsidR="009223BE" w:rsidRDefault="009223BE" w:rsidP="009223BE">
                  <w:pPr>
                    <w:spacing w:after="240"/>
                    <w:rPr>
                      <w:sz w:val="20"/>
                      <w:szCs w:val="20"/>
                    </w:rPr>
                  </w:pPr>
                  <w:r>
                    <w:rPr>
                      <w:sz w:val="20"/>
                      <w:szCs w:val="20"/>
                    </w:rPr>
                    <w:t>Das Fachpublikum ist eingeladen, im Rahmen der Messe neben Utensio unter anderem folgende Häfele Lösungen zu entdecken:</w:t>
                  </w:r>
                </w:p>
                <w:p w14:paraId="74C19E61" w14:textId="6DBD7790" w:rsidR="009223BE" w:rsidRDefault="009223BE" w:rsidP="009223BE">
                  <w:pPr>
                    <w:spacing w:after="240"/>
                    <w:rPr>
                      <w:sz w:val="20"/>
                      <w:szCs w:val="20"/>
                    </w:rPr>
                  </w:pPr>
                  <w:r>
                    <w:rPr>
                      <w:sz w:val="20"/>
                      <w:szCs w:val="20"/>
                    </w:rPr>
                    <w:t xml:space="preserve">Beleuchtung mit Häfele Lighting – </w:t>
                  </w:r>
                  <w:hyperlink r:id="rId8" w:tgtFrame="_blank">
                    <w:r>
                      <w:rPr>
                        <w:rStyle w:val="Hyperlink"/>
                        <w:color w:val="000000"/>
                        <w:sz w:val="20"/>
                        <w:szCs w:val="20"/>
                      </w:rPr>
                      <w:t>Häfele Lighting | HÄFELE</w:t>
                    </w:r>
                  </w:hyperlink>
                </w:p>
                <w:p w14:paraId="42E5E447" w14:textId="77777777" w:rsidR="009223BE" w:rsidRDefault="009223BE" w:rsidP="009223BE">
                  <w:pPr>
                    <w:spacing w:after="240"/>
                    <w:rPr>
                      <w:sz w:val="20"/>
                      <w:szCs w:val="20"/>
                    </w:rPr>
                  </w:pPr>
                  <w:r>
                    <w:rPr>
                      <w:sz w:val="20"/>
                      <w:szCs w:val="20"/>
                    </w:rPr>
                    <w:t xml:space="preserve">Elektrogeräte für die Küche – </w:t>
                  </w:r>
                  <w:hyperlink r:id="rId9" w:tgtFrame="_blank">
                    <w:r>
                      <w:rPr>
                        <w:rStyle w:val="Hyperlink"/>
                        <w:color w:val="000000"/>
                        <w:sz w:val="20"/>
                        <w:szCs w:val="20"/>
                      </w:rPr>
                      <w:t>Häfele Assedo – Elektrogeräte | HÄFELE</w:t>
                    </w:r>
                  </w:hyperlink>
                </w:p>
                <w:p w14:paraId="497D17A1" w14:textId="77777777" w:rsidR="009223BE" w:rsidRDefault="009223BE" w:rsidP="009223BE">
                  <w:pPr>
                    <w:spacing w:after="240"/>
                    <w:rPr>
                      <w:sz w:val="20"/>
                      <w:szCs w:val="20"/>
                    </w:rPr>
                  </w:pPr>
                  <w:r>
                    <w:rPr>
                      <w:sz w:val="20"/>
                      <w:szCs w:val="20"/>
                    </w:rPr>
                    <w:t xml:space="preserve">Komplettschubkästen – </w:t>
                  </w:r>
                  <w:hyperlink r:id="rId10" w:tgtFrame="_blank">
                    <w:r>
                      <w:rPr>
                        <w:rStyle w:val="Hyperlink"/>
                        <w:color w:val="000000"/>
                        <w:sz w:val="20"/>
                        <w:szCs w:val="20"/>
                      </w:rPr>
                      <w:t>Matrix Sortiment | HÄFELE</w:t>
                    </w:r>
                  </w:hyperlink>
                </w:p>
                <w:p w14:paraId="5F005660" w14:textId="77777777" w:rsidR="009223BE" w:rsidRDefault="009223BE" w:rsidP="009223BE">
                  <w:pPr>
                    <w:spacing w:after="240"/>
                    <w:rPr>
                      <w:sz w:val="20"/>
                      <w:szCs w:val="20"/>
                    </w:rPr>
                  </w:pPr>
                  <w:r>
                    <w:rPr>
                      <w:sz w:val="20"/>
                      <w:szCs w:val="20"/>
                    </w:rPr>
                    <w:t xml:space="preserve">Griffkollektion H25 – </w:t>
                  </w:r>
                  <w:hyperlink r:id="rId11" w:tgtFrame="_blank">
                    <w:r>
                      <w:rPr>
                        <w:rStyle w:val="Hyperlink"/>
                        <w:color w:val="000000"/>
                        <w:sz w:val="20"/>
                        <w:szCs w:val="20"/>
                      </w:rPr>
                      <w:t>Möbelgriffe entdecken | HÄFELE</w:t>
                    </w:r>
                  </w:hyperlink>
                </w:p>
                <w:p w14:paraId="019C5A4D" w14:textId="6965EDCE" w:rsidR="009223BE" w:rsidRDefault="009223BE" w:rsidP="009223BE">
                  <w:pPr>
                    <w:spacing w:after="240"/>
                    <w:rPr>
                      <w:sz w:val="20"/>
                      <w:szCs w:val="20"/>
                    </w:rPr>
                  </w:pPr>
                  <w:r>
                    <w:rPr>
                      <w:sz w:val="20"/>
                      <w:szCs w:val="20"/>
                    </w:rPr>
                    <w:t>Aluminium-Rückwandlösung AluSplash</w:t>
                  </w:r>
                  <w:r>
                    <w:rPr>
                      <w:sz w:val="20"/>
                      <w:szCs w:val="20"/>
                      <w:vertAlign w:val="superscript"/>
                    </w:rPr>
                    <w:t>®</w:t>
                  </w:r>
                  <w:r>
                    <w:rPr>
                      <w:sz w:val="20"/>
                      <w:szCs w:val="20"/>
                    </w:rPr>
                    <w:t xml:space="preserve">– </w:t>
                  </w:r>
                  <w:hyperlink r:id="rId12" w:tgtFrame="_blank">
                    <w:r>
                      <w:rPr>
                        <w:rStyle w:val="Hyperlink"/>
                        <w:color w:val="000000"/>
                        <w:sz w:val="20"/>
                        <w:szCs w:val="20"/>
                      </w:rPr>
                      <w:t>AluSplash</w:t>
                    </w:r>
                    <w:r>
                      <w:rPr>
                        <w:rStyle w:val="Hyperlink"/>
                        <w:color w:val="000000"/>
                        <w:sz w:val="20"/>
                        <w:szCs w:val="20"/>
                        <w:vertAlign w:val="superscript"/>
                      </w:rPr>
                      <w:t>®</w:t>
                    </w:r>
                    <w:r>
                      <w:rPr>
                        <w:rStyle w:val="Hyperlink"/>
                        <w:color w:val="000000"/>
                        <w:sz w:val="20"/>
                        <w:szCs w:val="20"/>
                      </w:rPr>
                      <w:t xml:space="preserve"> | HÄFELE</w:t>
                    </w:r>
                  </w:hyperlink>
                </w:p>
                <w:p w14:paraId="320A04C2" w14:textId="0660EB61" w:rsidR="009223BE" w:rsidRDefault="009223BE" w:rsidP="009223BE">
                  <w:pPr>
                    <w:spacing w:after="240"/>
                    <w:rPr>
                      <w:sz w:val="20"/>
                      <w:szCs w:val="20"/>
                    </w:rPr>
                  </w:pPr>
                  <w:r>
                    <w:rPr>
                      <w:sz w:val="20"/>
                      <w:szCs w:val="20"/>
                    </w:rPr>
                    <w:t>u.v.m.</w:t>
                  </w:r>
                </w:p>
              </w:tc>
            </w:tr>
          </w:tbl>
          <w:p w14:paraId="370EA9FF" w14:textId="24C2A0B3" w:rsidR="00226D0C" w:rsidRDefault="00226D0C">
            <w:pPr>
              <w:spacing w:after="240"/>
              <w:rPr>
                <w:sz w:val="20"/>
                <w:szCs w:val="20"/>
              </w:rPr>
            </w:pPr>
          </w:p>
          <w:p w14:paraId="2CDB15DD" w14:textId="5092C339" w:rsidR="00226D0C" w:rsidRDefault="009223BE">
            <w:pPr>
              <w:rPr>
                <w:sz w:val="20"/>
                <w:szCs w:val="20"/>
              </w:rPr>
            </w:pPr>
            <w:r>
              <w:rPr>
                <w:sz w:val="20"/>
                <w:szCs w:val="20"/>
              </w:rPr>
              <w:t>Nagold, Juli 2026</w:t>
            </w:r>
            <w:r>
              <w:rPr>
                <w:sz w:val="20"/>
                <w:szCs w:val="20"/>
              </w:rPr>
              <w:br/>
              <w:t>Abdruck honorarfrei / Beleg erbeten</w:t>
            </w:r>
          </w:p>
        </w:tc>
        <w:tc>
          <w:tcPr>
            <w:tcW w:w="1656" w:type="pct"/>
            <w:tcBorders>
              <w:top w:val="nil"/>
              <w:left w:val="nil"/>
              <w:bottom w:val="nil"/>
              <w:right w:val="nil"/>
            </w:tcBorders>
            <w:tcMar>
              <w:top w:w="0" w:type="dxa"/>
              <w:left w:w="0" w:type="dxa"/>
              <w:bottom w:w="0" w:type="dxa"/>
              <w:right w:w="227" w:type="dxa"/>
            </w:tcMar>
          </w:tcPr>
          <w:p w14:paraId="6BE28604" w14:textId="2BF302E4" w:rsidR="00226D0C" w:rsidRPr="009223BE" w:rsidRDefault="005C3988" w:rsidP="009223BE">
            <w:pPr>
              <w:spacing w:after="240"/>
              <w:ind w:right="-678"/>
              <w:rPr>
                <w:b/>
                <w:bCs/>
                <w:sz w:val="20"/>
                <w:szCs w:val="20"/>
              </w:rPr>
            </w:pPr>
            <w:r>
              <w:rPr>
                <w:b/>
                <w:bCs/>
                <w:sz w:val="20"/>
                <w:szCs w:val="20"/>
              </w:rPr>
              <w:lastRenderedPageBreak/>
              <w:t>Ansprechpartner</w:t>
            </w:r>
            <w:r w:rsidR="009223BE">
              <w:rPr>
                <w:b/>
                <w:bCs/>
                <w:sz w:val="20"/>
                <w:szCs w:val="20"/>
              </w:rPr>
              <w:t>in</w:t>
            </w:r>
            <w:r>
              <w:rPr>
                <w:b/>
                <w:bCs/>
                <w:sz w:val="20"/>
                <w:szCs w:val="20"/>
              </w:rPr>
              <w:t xml:space="preserve"> </w:t>
            </w:r>
            <w:r w:rsidR="009223BE">
              <w:rPr>
                <w:b/>
                <w:bCs/>
                <w:sz w:val="20"/>
                <w:szCs w:val="20"/>
              </w:rPr>
              <w:br/>
            </w:r>
            <w:r>
              <w:rPr>
                <w:b/>
                <w:bCs/>
                <w:sz w:val="20"/>
                <w:szCs w:val="20"/>
              </w:rPr>
              <w:t>für Journalisten:</w:t>
            </w:r>
            <w:r>
              <w:rPr>
                <w:b/>
                <w:bCs/>
                <w:sz w:val="20"/>
                <w:szCs w:val="20"/>
              </w:rPr>
              <w:br/>
            </w:r>
            <w:r>
              <w:rPr>
                <w:sz w:val="20"/>
                <w:szCs w:val="20"/>
              </w:rPr>
              <w:t>Susanne Dubbert</w:t>
            </w:r>
            <w:r>
              <w:rPr>
                <w:sz w:val="20"/>
                <w:szCs w:val="20"/>
              </w:rPr>
              <w:br/>
              <w:t>bering*kopal GbR, Büro für Kommunikation</w:t>
            </w:r>
            <w:r>
              <w:rPr>
                <w:sz w:val="20"/>
                <w:szCs w:val="20"/>
              </w:rPr>
              <w:br/>
              <w:t>T + 49 (0) 711 74 51 759-13</w:t>
            </w:r>
            <w:r>
              <w:rPr>
                <w:sz w:val="20"/>
                <w:szCs w:val="20"/>
              </w:rPr>
              <w:br/>
              <w:t>susanne.dubbert@bering-kopal.de</w:t>
            </w:r>
            <w:r>
              <w:rPr>
                <w:sz w:val="20"/>
                <w:szCs w:val="20"/>
              </w:rPr>
              <w:br/>
              <w:t>www.bering-kopal.de</w:t>
            </w:r>
          </w:p>
          <w:p w14:paraId="6C3C3346" w14:textId="77777777" w:rsidR="00226D0C" w:rsidRDefault="005C3988">
            <w:pPr>
              <w:spacing w:after="240"/>
              <w:rPr>
                <w:sz w:val="20"/>
                <w:szCs w:val="20"/>
              </w:rPr>
            </w:pPr>
            <w:r>
              <w:rPr>
                <w:b/>
                <w:bCs/>
                <w:sz w:val="20"/>
                <w:szCs w:val="20"/>
              </w:rPr>
              <w:t>Ansprechpartnerin im Unternehmen:</w:t>
            </w:r>
            <w:r>
              <w:rPr>
                <w:b/>
                <w:bCs/>
                <w:sz w:val="20"/>
                <w:szCs w:val="20"/>
              </w:rPr>
              <w:br/>
            </w:r>
            <w:r>
              <w:rPr>
                <w:sz w:val="20"/>
                <w:szCs w:val="20"/>
              </w:rPr>
              <w:t>Sarah Grünler</w:t>
            </w:r>
            <w:r>
              <w:rPr>
                <w:sz w:val="20"/>
                <w:szCs w:val="20"/>
              </w:rPr>
              <w:br/>
              <w:t>Senior Corporate Communications Manager</w:t>
            </w:r>
            <w:r>
              <w:rPr>
                <w:sz w:val="20"/>
                <w:szCs w:val="20"/>
              </w:rPr>
              <w:br/>
              <w:t>Häfele SE &amp; Co KG</w:t>
            </w:r>
            <w:r>
              <w:rPr>
                <w:sz w:val="20"/>
                <w:szCs w:val="20"/>
              </w:rPr>
              <w:br/>
              <w:t>Tel.: +49 (0)7452 95-510</w:t>
            </w:r>
            <w:r>
              <w:rPr>
                <w:sz w:val="20"/>
                <w:szCs w:val="20"/>
              </w:rPr>
              <w:br/>
              <w:t>Mobil: +49 160 97871786</w:t>
            </w:r>
            <w:r>
              <w:rPr>
                <w:sz w:val="20"/>
                <w:szCs w:val="20"/>
              </w:rPr>
              <w:br/>
              <w:t>sarah.gruenler@haefele.de</w:t>
            </w:r>
          </w:p>
          <w:p w14:paraId="5C87ECF4" w14:textId="77777777" w:rsidR="00226D0C" w:rsidRDefault="005C3988">
            <w:pPr>
              <w:spacing w:after="240"/>
              <w:rPr>
                <w:sz w:val="20"/>
                <w:szCs w:val="20"/>
              </w:rPr>
            </w:pPr>
            <w:r>
              <w:rPr>
                <w:sz w:val="20"/>
                <w:szCs w:val="20"/>
              </w:rPr>
              <w:t> </w:t>
            </w:r>
          </w:p>
          <w:p w14:paraId="659A3577" w14:textId="77777777" w:rsidR="00226D0C" w:rsidRDefault="005C3988">
            <w:pPr>
              <w:rPr>
                <w:sz w:val="20"/>
                <w:szCs w:val="20"/>
              </w:rPr>
            </w:pPr>
            <w:r>
              <w:rPr>
                <w:sz w:val="20"/>
                <w:szCs w:val="20"/>
              </w:rPr>
              <w:t> </w:t>
            </w:r>
          </w:p>
        </w:tc>
      </w:tr>
      <w:tr w:rsidR="00226D0C" w14:paraId="5B3177EA" w14:textId="77777777" w:rsidTr="009223BE">
        <w:trPr>
          <w:gridAfter w:val="1"/>
          <w:wAfter w:w="1656" w:type="pct"/>
        </w:trPr>
        <w:tc>
          <w:tcPr>
            <w:tcW w:w="1672" w:type="pct"/>
            <w:tcBorders>
              <w:top w:val="nil"/>
              <w:left w:val="nil"/>
              <w:bottom w:val="nil"/>
              <w:right w:val="nil"/>
            </w:tcBorders>
            <w:tcMar>
              <w:top w:w="0" w:type="dxa"/>
              <w:left w:w="0" w:type="dxa"/>
              <w:bottom w:w="0" w:type="dxa"/>
              <w:right w:w="227" w:type="dxa"/>
            </w:tcMar>
          </w:tcPr>
          <w:p w14:paraId="2E0D4C95" w14:textId="77777777" w:rsidR="00226D0C" w:rsidRDefault="00226D0C">
            <w:pPr>
              <w:rPr>
                <w:sz w:val="20"/>
                <w:szCs w:val="20"/>
              </w:rPr>
            </w:pPr>
          </w:p>
        </w:tc>
        <w:tc>
          <w:tcPr>
            <w:tcW w:w="1672" w:type="pct"/>
            <w:tcBorders>
              <w:top w:val="nil"/>
              <w:left w:val="nil"/>
              <w:bottom w:val="nil"/>
              <w:right w:val="nil"/>
            </w:tcBorders>
            <w:tcMar>
              <w:top w:w="0" w:type="dxa"/>
              <w:left w:w="0" w:type="dxa"/>
              <w:bottom w:w="0" w:type="dxa"/>
              <w:right w:w="227" w:type="dxa"/>
            </w:tcMar>
          </w:tcPr>
          <w:p w14:paraId="4F3FBC8E" w14:textId="77777777" w:rsidR="00226D0C" w:rsidRDefault="00226D0C">
            <w:pPr>
              <w:rPr>
                <w:sz w:val="20"/>
                <w:szCs w:val="20"/>
              </w:rPr>
            </w:pPr>
          </w:p>
        </w:tc>
      </w:tr>
    </w:tbl>
    <w:p w14:paraId="13D22E2B" w14:textId="77777777" w:rsidR="00226D0C" w:rsidRDefault="005C3988">
      <w:r>
        <w:br w:type="page"/>
      </w:r>
    </w:p>
    <w:p w14:paraId="0141D927" w14:textId="77777777" w:rsidR="00226D0C" w:rsidRDefault="005C3988">
      <w:pPr>
        <w:spacing w:line="240" w:lineRule="auto"/>
        <w:rPr>
          <w:sz w:val="17"/>
          <w:szCs w:val="17"/>
        </w:rPr>
      </w:pPr>
      <w:r>
        <w:rPr>
          <w:b/>
          <w:bCs/>
          <w:sz w:val="17"/>
          <w:szCs w:val="17"/>
        </w:rPr>
        <w:lastRenderedPageBreak/>
        <w:t>1</w:t>
      </w:r>
      <w:r>
        <w:rPr>
          <w:sz w:val="17"/>
          <w:szCs w:val="17"/>
        </w:rPr>
        <w:t xml:space="preserve"> Hochwertige Optik im Häfele Design: Die Reling in Grauglas lässt sich wahlweise auch mit einem Eiche Dekor ausstatten. Alle Utensio ST Lösungen sind aus gekantetem Stahlblech und in anthrazitgrau pulverbeschichtet. Foto: Häfele</w:t>
      </w:r>
      <w:r>
        <w:rPr>
          <w:sz w:val="17"/>
          <w:szCs w:val="17"/>
        </w:rPr>
        <w:br/>
      </w:r>
    </w:p>
    <w:p w14:paraId="5634631E" w14:textId="77777777" w:rsidR="00226D0C" w:rsidRDefault="005C3988">
      <w:pPr>
        <w:spacing w:line="240" w:lineRule="auto"/>
        <w:rPr>
          <w:sz w:val="17"/>
          <w:szCs w:val="17"/>
        </w:rPr>
      </w:pPr>
      <w:r>
        <w:rPr>
          <w:b/>
          <w:bCs/>
          <w:sz w:val="17"/>
          <w:szCs w:val="17"/>
        </w:rPr>
        <w:t>2</w:t>
      </w:r>
      <w:r>
        <w:rPr>
          <w:sz w:val="17"/>
          <w:szCs w:val="17"/>
        </w:rPr>
        <w:t xml:space="preserve"> Organischer Schwung für maximale Raumnutzung und hohe Tragkraft: Die Eckschranklösung aus dem Utensio ST-Sortiment von Häfele läuft leichtgängig in und aus der Küchenecke, und kann je nach Ausführung bis zu 30 Kilogramm Gewicht tragen. Foto: Häfele</w:t>
      </w:r>
      <w:r>
        <w:rPr>
          <w:sz w:val="17"/>
          <w:szCs w:val="17"/>
        </w:rPr>
        <w:br/>
      </w:r>
    </w:p>
    <w:p w14:paraId="32CB4759" w14:textId="77777777" w:rsidR="00226D0C" w:rsidRDefault="005C3988">
      <w:pPr>
        <w:spacing w:line="240" w:lineRule="auto"/>
        <w:rPr>
          <w:sz w:val="17"/>
          <w:szCs w:val="17"/>
        </w:rPr>
      </w:pPr>
      <w:r>
        <w:rPr>
          <w:b/>
          <w:bCs/>
          <w:sz w:val="17"/>
          <w:szCs w:val="17"/>
        </w:rPr>
        <w:t>3</w:t>
      </w:r>
      <w:r>
        <w:rPr>
          <w:sz w:val="17"/>
          <w:szCs w:val="17"/>
        </w:rPr>
        <w:t xml:space="preserve"> Oben und hinten ist in Küchen oft der Platz, der kaum sinnvoll genutzt werden kann. Anders mit dem Oberschranklift Easy down Utensio ST10 Plus von Häfele: Mit dem speziellen Stauraumauszug bewegt sich der Schrankinhalt dem Küchennutzer einfach gut sortiert entgegen. Foto: Häfele</w:t>
      </w:r>
      <w:r>
        <w:rPr>
          <w:sz w:val="17"/>
          <w:szCs w:val="17"/>
        </w:rPr>
        <w:br/>
      </w:r>
    </w:p>
    <w:p w14:paraId="3B7CF148" w14:textId="77777777" w:rsidR="00226D0C" w:rsidRDefault="005C3988">
      <w:pPr>
        <w:spacing w:line="240" w:lineRule="auto"/>
        <w:rPr>
          <w:sz w:val="17"/>
          <w:szCs w:val="17"/>
        </w:rPr>
      </w:pPr>
      <w:r>
        <w:rPr>
          <w:b/>
          <w:bCs/>
          <w:sz w:val="17"/>
          <w:szCs w:val="17"/>
        </w:rPr>
        <w:t>4</w:t>
      </w:r>
      <w:r>
        <w:rPr>
          <w:sz w:val="17"/>
          <w:szCs w:val="17"/>
        </w:rPr>
        <w:t xml:space="preserve"> Klassischer Apothekerauszug, aber nicht mit Drahtkorb: Dank der geschlossenen Stand- und Seitenflächen können die Auszugselemente leichter gereinigt werden und Flaschen oder Behälter stehen sicherer im Schrank. Foto: Häfele</w:t>
      </w:r>
      <w:r>
        <w:rPr>
          <w:sz w:val="17"/>
          <w:szCs w:val="17"/>
        </w:rPr>
        <w:br/>
      </w:r>
      <w:r>
        <w:rPr>
          <w:sz w:val="17"/>
          <w:szCs w:val="17"/>
        </w:rPr>
        <w:br/>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226D0C" w14:paraId="2AFD04EA" w14:textId="77777777">
        <w:tc>
          <w:tcPr>
            <w:tcW w:w="2444" w:type="pct"/>
            <w:tcBorders>
              <w:top w:val="nil"/>
              <w:left w:val="nil"/>
              <w:bottom w:val="nil"/>
              <w:right w:val="nil"/>
            </w:tcBorders>
            <w:tcMar>
              <w:top w:w="0" w:type="dxa"/>
              <w:left w:w="0" w:type="dxa"/>
              <w:bottom w:w="0" w:type="dxa"/>
              <w:right w:w="0" w:type="dxa"/>
            </w:tcMar>
          </w:tcPr>
          <w:p w14:paraId="434129BA" w14:textId="77777777" w:rsidR="00226D0C" w:rsidRDefault="005C3988">
            <w:pPr>
              <w:keepNext/>
              <w:keepLines/>
              <w:spacing w:line="240" w:lineRule="auto"/>
              <w:rPr>
                <w:sz w:val="14"/>
                <w:szCs w:val="14"/>
              </w:rPr>
            </w:pPr>
            <w:r>
              <w:rPr>
                <w:sz w:val="14"/>
                <w:szCs w:val="14"/>
              </w:rPr>
              <w:t>1.</w:t>
            </w:r>
          </w:p>
        </w:tc>
        <w:tc>
          <w:tcPr>
            <w:tcW w:w="112" w:type="pct"/>
            <w:tcBorders>
              <w:top w:val="nil"/>
              <w:left w:val="nil"/>
              <w:bottom w:val="nil"/>
              <w:right w:val="nil"/>
            </w:tcBorders>
            <w:tcMar>
              <w:top w:w="0" w:type="dxa"/>
              <w:left w:w="0" w:type="dxa"/>
              <w:bottom w:w="0" w:type="dxa"/>
              <w:right w:w="0" w:type="dxa"/>
            </w:tcMar>
          </w:tcPr>
          <w:p w14:paraId="35EAA4DB" w14:textId="77777777" w:rsidR="00226D0C" w:rsidRDefault="00226D0C">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05C328B3" w14:textId="77777777" w:rsidR="00226D0C" w:rsidRDefault="005C3988">
            <w:pPr>
              <w:keepNext/>
              <w:keepLines/>
              <w:spacing w:line="240" w:lineRule="auto"/>
              <w:rPr>
                <w:sz w:val="14"/>
                <w:szCs w:val="14"/>
              </w:rPr>
            </w:pPr>
            <w:r>
              <w:rPr>
                <w:sz w:val="14"/>
                <w:szCs w:val="14"/>
              </w:rPr>
              <w:t>2.</w:t>
            </w:r>
          </w:p>
        </w:tc>
      </w:tr>
      <w:tr w:rsidR="00226D0C" w14:paraId="61F75DC8"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47B24D17" w14:textId="77777777" w:rsidR="00226D0C" w:rsidRDefault="005C3988">
            <w:pPr>
              <w:keepNext/>
              <w:keepLines/>
              <w:spacing w:line="240" w:lineRule="auto"/>
              <w:rPr>
                <w:sz w:val="14"/>
                <w:szCs w:val="14"/>
              </w:rPr>
            </w:pPr>
            <w:r>
              <w:rPr>
                <w:noProof/>
                <w:sz w:val="14"/>
                <w:szCs w:val="14"/>
              </w:rPr>
              <w:drawing>
                <wp:inline distT="0" distB="0" distL="0" distR="0" wp14:anchorId="0BF9FF05" wp14:editId="10B91FE3">
                  <wp:extent cx="1511300" cy="201422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dpi="0">
                          <a:blip r:embed="rId13"/>
                          <a:srcRect/>
                          <a:stretch>
                            <a:fillRect/>
                          </a:stretch>
                        </pic:blipFill>
                        <pic:spPr>
                          <a:xfrm>
                            <a:off x="0" y="0"/>
                            <a:ext cx="151130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1E443B28" w14:textId="77777777" w:rsidR="00226D0C" w:rsidRDefault="00226D0C">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3A9E322B" w14:textId="77777777" w:rsidR="00226D0C" w:rsidRDefault="005C3988">
            <w:pPr>
              <w:keepNext/>
              <w:keepLines/>
              <w:spacing w:line="240" w:lineRule="auto"/>
              <w:rPr>
                <w:sz w:val="14"/>
                <w:szCs w:val="14"/>
              </w:rPr>
            </w:pPr>
            <w:r>
              <w:rPr>
                <w:noProof/>
                <w:sz w:val="14"/>
                <w:szCs w:val="14"/>
              </w:rPr>
              <w:drawing>
                <wp:inline distT="0" distB="0" distL="0" distR="0" wp14:anchorId="2908FC5E" wp14:editId="58C65EC4">
                  <wp:extent cx="1511300" cy="201422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dpi="0">
                          <a:blip r:embed="rId14"/>
                          <a:srcRect/>
                          <a:stretch>
                            <a:fillRect/>
                          </a:stretch>
                        </pic:blipFill>
                        <pic:spPr>
                          <a:xfrm>
                            <a:off x="0" y="0"/>
                            <a:ext cx="1511300" cy="2014220"/>
                          </a:xfrm>
                          <a:prstGeom prst="rect">
                            <a:avLst/>
                          </a:prstGeom>
                        </pic:spPr>
                      </pic:pic>
                    </a:graphicData>
                  </a:graphic>
                </wp:inline>
              </w:drawing>
            </w:r>
          </w:p>
        </w:tc>
      </w:tr>
      <w:tr w:rsidR="00226D0C" w14:paraId="76D3D56E" w14:textId="77777777">
        <w:tc>
          <w:tcPr>
            <w:tcW w:w="2444" w:type="pct"/>
            <w:tcBorders>
              <w:top w:val="nil"/>
              <w:left w:val="nil"/>
              <w:bottom w:val="nil"/>
              <w:right w:val="nil"/>
            </w:tcBorders>
            <w:tcMar>
              <w:top w:w="0" w:type="dxa"/>
              <w:left w:w="0" w:type="dxa"/>
              <w:bottom w:w="0" w:type="dxa"/>
              <w:right w:w="0" w:type="dxa"/>
            </w:tcMar>
          </w:tcPr>
          <w:p w14:paraId="69D5AA67" w14:textId="77777777" w:rsidR="00226D0C" w:rsidRDefault="00226D0C">
            <w:pPr>
              <w:keepNext/>
              <w:keepLines/>
              <w:spacing w:line="240" w:lineRule="auto"/>
              <w:rPr>
                <w:sz w:val="14"/>
                <w:szCs w:val="14"/>
              </w:rPr>
            </w:pPr>
          </w:p>
        </w:tc>
        <w:tc>
          <w:tcPr>
            <w:tcW w:w="112" w:type="pct"/>
            <w:tcBorders>
              <w:top w:val="nil"/>
              <w:left w:val="nil"/>
              <w:bottom w:val="nil"/>
              <w:right w:val="nil"/>
            </w:tcBorders>
            <w:tcMar>
              <w:top w:w="0" w:type="dxa"/>
              <w:left w:w="0" w:type="dxa"/>
              <w:bottom w:w="0" w:type="dxa"/>
              <w:right w:w="0" w:type="dxa"/>
            </w:tcMar>
          </w:tcPr>
          <w:p w14:paraId="44F72F13" w14:textId="77777777" w:rsidR="00226D0C" w:rsidRDefault="00226D0C">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59D5B6D4" w14:textId="77777777" w:rsidR="00226D0C" w:rsidRDefault="00226D0C">
            <w:pPr>
              <w:keepNext/>
              <w:keepLines/>
              <w:spacing w:line="240" w:lineRule="auto"/>
              <w:rPr>
                <w:sz w:val="14"/>
                <w:szCs w:val="14"/>
              </w:rPr>
            </w:pPr>
          </w:p>
        </w:tc>
      </w:tr>
      <w:tr w:rsidR="00226D0C" w14:paraId="3FAE5F74" w14:textId="77777777">
        <w:tc>
          <w:tcPr>
            <w:tcW w:w="2444" w:type="pct"/>
            <w:tcBorders>
              <w:top w:val="nil"/>
              <w:left w:val="nil"/>
              <w:bottom w:val="nil"/>
              <w:right w:val="nil"/>
            </w:tcBorders>
            <w:tcMar>
              <w:top w:w="0" w:type="dxa"/>
              <w:left w:w="0" w:type="dxa"/>
              <w:bottom w:w="0" w:type="dxa"/>
              <w:right w:w="0" w:type="dxa"/>
            </w:tcMar>
          </w:tcPr>
          <w:p w14:paraId="37AFC4D0" w14:textId="77777777" w:rsidR="00226D0C" w:rsidRDefault="005C3988">
            <w:pPr>
              <w:keepNext/>
              <w:keepLines/>
              <w:spacing w:line="240" w:lineRule="auto"/>
              <w:rPr>
                <w:sz w:val="14"/>
                <w:szCs w:val="14"/>
              </w:rPr>
            </w:pPr>
            <w:r>
              <w:rPr>
                <w:sz w:val="14"/>
                <w:szCs w:val="14"/>
              </w:rPr>
              <w:t>3.</w:t>
            </w:r>
          </w:p>
        </w:tc>
        <w:tc>
          <w:tcPr>
            <w:tcW w:w="112" w:type="pct"/>
            <w:tcBorders>
              <w:top w:val="nil"/>
              <w:left w:val="nil"/>
              <w:bottom w:val="nil"/>
              <w:right w:val="nil"/>
            </w:tcBorders>
            <w:tcMar>
              <w:top w:w="0" w:type="dxa"/>
              <w:left w:w="0" w:type="dxa"/>
              <w:bottom w:w="0" w:type="dxa"/>
              <w:right w:w="0" w:type="dxa"/>
            </w:tcMar>
          </w:tcPr>
          <w:p w14:paraId="6D1E301C" w14:textId="77777777" w:rsidR="00226D0C" w:rsidRDefault="00226D0C">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3A288620" w14:textId="77777777" w:rsidR="00226D0C" w:rsidRDefault="005C3988">
            <w:pPr>
              <w:keepNext/>
              <w:keepLines/>
              <w:spacing w:line="240" w:lineRule="auto"/>
              <w:rPr>
                <w:sz w:val="14"/>
                <w:szCs w:val="14"/>
              </w:rPr>
            </w:pPr>
            <w:r>
              <w:rPr>
                <w:sz w:val="14"/>
                <w:szCs w:val="14"/>
              </w:rPr>
              <w:t>4.</w:t>
            </w:r>
          </w:p>
        </w:tc>
      </w:tr>
      <w:tr w:rsidR="00226D0C" w14:paraId="3821EEE4"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1F90B936" w14:textId="77777777" w:rsidR="00226D0C" w:rsidRDefault="005C3988">
            <w:pPr>
              <w:keepNext/>
              <w:keepLines/>
              <w:spacing w:line="240" w:lineRule="auto"/>
              <w:rPr>
                <w:sz w:val="14"/>
                <w:szCs w:val="14"/>
              </w:rPr>
            </w:pPr>
            <w:r>
              <w:rPr>
                <w:noProof/>
                <w:sz w:val="14"/>
                <w:szCs w:val="14"/>
              </w:rPr>
              <w:drawing>
                <wp:inline distT="0" distB="0" distL="0" distR="0" wp14:anchorId="4D2E5D05" wp14:editId="06B35E2A">
                  <wp:extent cx="1511300" cy="201422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dpi="0">
                          <a:blip r:embed="rId15"/>
                          <a:srcRect/>
                          <a:stretch>
                            <a:fillRect/>
                          </a:stretch>
                        </pic:blipFill>
                        <pic:spPr>
                          <a:xfrm>
                            <a:off x="0" y="0"/>
                            <a:ext cx="151130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0E1E1ED1" w14:textId="77777777" w:rsidR="00226D0C" w:rsidRDefault="00226D0C">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3490F55E" w14:textId="77777777" w:rsidR="00226D0C" w:rsidRDefault="005C3988">
            <w:pPr>
              <w:keepNext/>
              <w:keepLines/>
              <w:spacing w:line="240" w:lineRule="auto"/>
              <w:rPr>
                <w:sz w:val="14"/>
                <w:szCs w:val="14"/>
              </w:rPr>
            </w:pPr>
            <w:r>
              <w:rPr>
                <w:noProof/>
                <w:sz w:val="14"/>
                <w:szCs w:val="14"/>
              </w:rPr>
              <w:drawing>
                <wp:inline distT="0" distB="0" distL="0" distR="0" wp14:anchorId="2A302077" wp14:editId="135A3958">
                  <wp:extent cx="1511300" cy="20142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dpi="0">
                          <a:blip r:embed="rId16"/>
                          <a:srcRect/>
                          <a:stretch>
                            <a:fillRect/>
                          </a:stretch>
                        </pic:blipFill>
                        <pic:spPr>
                          <a:xfrm>
                            <a:off x="0" y="0"/>
                            <a:ext cx="1511300" cy="2014220"/>
                          </a:xfrm>
                          <a:prstGeom prst="rect">
                            <a:avLst/>
                          </a:prstGeom>
                        </pic:spPr>
                      </pic:pic>
                    </a:graphicData>
                  </a:graphic>
                </wp:inline>
              </w:drawing>
            </w:r>
          </w:p>
        </w:tc>
      </w:tr>
    </w:tbl>
    <w:p w14:paraId="08D66F35" w14:textId="77777777" w:rsidR="00226D0C" w:rsidRDefault="005C3988">
      <w:pPr>
        <w:spacing w:line="240" w:lineRule="auto"/>
      </w:pPr>
      <w:r>
        <w:br w:type="page"/>
      </w:r>
    </w:p>
    <w:p w14:paraId="2574F795" w14:textId="77777777" w:rsidR="00226D0C" w:rsidRDefault="005C3988">
      <w:pPr>
        <w:spacing w:line="240" w:lineRule="auto"/>
        <w:rPr>
          <w:sz w:val="17"/>
          <w:szCs w:val="17"/>
        </w:rPr>
      </w:pPr>
      <w:r>
        <w:rPr>
          <w:b/>
          <w:bCs/>
          <w:sz w:val="17"/>
          <w:szCs w:val="17"/>
        </w:rPr>
        <w:lastRenderedPageBreak/>
        <w:t>5</w:t>
      </w:r>
      <w:r>
        <w:rPr>
          <w:sz w:val="17"/>
          <w:szCs w:val="17"/>
        </w:rPr>
        <w:t xml:space="preserve"> Der schmale Unterschrank-Frontauszug ermöglicht eine gut zugängliche Platznutzung, beispielsweise auch für den Bereich ganz hinten neben der Spüle. Foto: Häfele</w:t>
      </w:r>
      <w:r>
        <w:rPr>
          <w:sz w:val="17"/>
          <w:szCs w:val="17"/>
        </w:rPr>
        <w:br/>
      </w:r>
      <w:r>
        <w:rPr>
          <w:sz w:val="17"/>
          <w:szCs w:val="17"/>
        </w:rPr>
        <w:br/>
      </w:r>
      <w:r>
        <w:rPr>
          <w:sz w:val="17"/>
          <w:szCs w:val="17"/>
        </w:rPr>
        <w:br/>
      </w:r>
    </w:p>
    <w:p w14:paraId="134AD2DE" w14:textId="77777777" w:rsidR="00226D0C" w:rsidRDefault="005C3988">
      <w:pPr>
        <w:spacing w:line="240" w:lineRule="auto"/>
        <w:rPr>
          <w:sz w:val="17"/>
          <w:szCs w:val="17"/>
        </w:rPr>
      </w:pPr>
      <w:r>
        <w:rPr>
          <w:b/>
          <w:bCs/>
          <w:sz w:val="17"/>
          <w:szCs w:val="17"/>
        </w:rPr>
        <w:t>6</w:t>
      </w:r>
      <w:r>
        <w:rPr>
          <w:sz w:val="17"/>
          <w:szCs w:val="17"/>
        </w:rPr>
        <w:t xml:space="preserve"> Utensio TA11 Plus von Häfele: Der Einhebelmischer in hochwertiger Edelstahlausführung ist ab August 2026 verfügbar. Dank der patentierten Schnellmontagetechnik von oben lässt er sich besonders einfach und komfortabel installieren. Foto: Häfele</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226D0C" w14:paraId="3BE01B50" w14:textId="77777777">
        <w:tc>
          <w:tcPr>
            <w:tcW w:w="2444" w:type="pct"/>
            <w:tcBorders>
              <w:top w:val="nil"/>
              <w:left w:val="nil"/>
              <w:bottom w:val="nil"/>
              <w:right w:val="nil"/>
            </w:tcBorders>
            <w:tcMar>
              <w:top w:w="0" w:type="dxa"/>
              <w:left w:w="0" w:type="dxa"/>
              <w:bottom w:w="0" w:type="dxa"/>
              <w:right w:w="0" w:type="dxa"/>
            </w:tcMar>
          </w:tcPr>
          <w:p w14:paraId="388849EB" w14:textId="77777777" w:rsidR="00226D0C" w:rsidRDefault="005C3988">
            <w:pPr>
              <w:keepNext/>
              <w:keepLines/>
              <w:spacing w:line="240" w:lineRule="auto"/>
              <w:rPr>
                <w:sz w:val="14"/>
                <w:szCs w:val="14"/>
              </w:rPr>
            </w:pPr>
            <w:r>
              <w:rPr>
                <w:sz w:val="14"/>
                <w:szCs w:val="14"/>
              </w:rPr>
              <w:t>5.</w:t>
            </w:r>
          </w:p>
        </w:tc>
        <w:tc>
          <w:tcPr>
            <w:tcW w:w="112" w:type="pct"/>
            <w:tcBorders>
              <w:top w:val="nil"/>
              <w:left w:val="nil"/>
              <w:bottom w:val="nil"/>
              <w:right w:val="nil"/>
            </w:tcBorders>
            <w:tcMar>
              <w:top w:w="0" w:type="dxa"/>
              <w:left w:w="0" w:type="dxa"/>
              <w:bottom w:w="0" w:type="dxa"/>
              <w:right w:w="0" w:type="dxa"/>
            </w:tcMar>
          </w:tcPr>
          <w:p w14:paraId="5F8889D8" w14:textId="77777777" w:rsidR="00226D0C" w:rsidRDefault="00226D0C">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141D1CA1" w14:textId="77777777" w:rsidR="00226D0C" w:rsidRDefault="005C3988">
            <w:pPr>
              <w:keepNext/>
              <w:keepLines/>
              <w:spacing w:line="240" w:lineRule="auto"/>
              <w:rPr>
                <w:sz w:val="14"/>
                <w:szCs w:val="14"/>
              </w:rPr>
            </w:pPr>
            <w:r>
              <w:rPr>
                <w:sz w:val="14"/>
                <w:szCs w:val="14"/>
              </w:rPr>
              <w:t>6.</w:t>
            </w:r>
          </w:p>
        </w:tc>
      </w:tr>
      <w:tr w:rsidR="00226D0C" w14:paraId="37E3BA09"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1F84A933" w14:textId="77777777" w:rsidR="00226D0C" w:rsidRDefault="005C3988">
            <w:pPr>
              <w:keepNext/>
              <w:keepLines/>
              <w:spacing w:line="240" w:lineRule="auto"/>
              <w:rPr>
                <w:sz w:val="14"/>
                <w:szCs w:val="14"/>
              </w:rPr>
            </w:pPr>
            <w:r>
              <w:rPr>
                <w:noProof/>
                <w:sz w:val="14"/>
                <w:szCs w:val="14"/>
              </w:rPr>
              <w:drawing>
                <wp:inline distT="0" distB="0" distL="0" distR="0" wp14:anchorId="07569CB8" wp14:editId="20C6F7B7">
                  <wp:extent cx="1511300" cy="201422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dpi="0">
                          <a:blip r:embed="rId17"/>
                          <a:srcRect/>
                          <a:stretch>
                            <a:fillRect/>
                          </a:stretch>
                        </pic:blipFill>
                        <pic:spPr>
                          <a:xfrm>
                            <a:off x="0" y="0"/>
                            <a:ext cx="151130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3F5BDAE6" w14:textId="77777777" w:rsidR="00226D0C" w:rsidRDefault="00226D0C">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41E98D6F" w14:textId="77777777" w:rsidR="00226D0C" w:rsidRDefault="005C3988">
            <w:pPr>
              <w:keepNext/>
              <w:keepLines/>
              <w:spacing w:line="240" w:lineRule="auto"/>
              <w:rPr>
                <w:sz w:val="14"/>
                <w:szCs w:val="14"/>
              </w:rPr>
            </w:pPr>
            <w:r>
              <w:rPr>
                <w:noProof/>
                <w:sz w:val="14"/>
                <w:szCs w:val="14"/>
              </w:rPr>
              <w:drawing>
                <wp:inline distT="0" distB="0" distL="0" distR="0" wp14:anchorId="0C19FC27" wp14:editId="5BEB2162">
                  <wp:extent cx="1118235" cy="201422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dpi="0">
                          <a:blip r:embed="rId18"/>
                          <a:srcRect/>
                          <a:stretch>
                            <a:fillRect/>
                          </a:stretch>
                        </pic:blipFill>
                        <pic:spPr>
                          <a:xfrm>
                            <a:off x="0" y="0"/>
                            <a:ext cx="1118235" cy="2014220"/>
                          </a:xfrm>
                          <a:prstGeom prst="rect">
                            <a:avLst/>
                          </a:prstGeom>
                        </pic:spPr>
                      </pic:pic>
                    </a:graphicData>
                  </a:graphic>
                </wp:inline>
              </w:drawing>
            </w:r>
          </w:p>
        </w:tc>
      </w:tr>
      <w:tr w:rsidR="00226D0C" w14:paraId="3835CAF9" w14:textId="77777777">
        <w:tc>
          <w:tcPr>
            <w:tcW w:w="2444" w:type="pct"/>
            <w:tcBorders>
              <w:top w:val="nil"/>
              <w:left w:val="nil"/>
              <w:bottom w:val="nil"/>
              <w:right w:val="nil"/>
            </w:tcBorders>
            <w:tcMar>
              <w:top w:w="0" w:type="dxa"/>
              <w:left w:w="0" w:type="dxa"/>
              <w:bottom w:w="0" w:type="dxa"/>
              <w:right w:w="0" w:type="dxa"/>
            </w:tcMar>
          </w:tcPr>
          <w:p w14:paraId="3664B586" w14:textId="77777777" w:rsidR="00226D0C" w:rsidRDefault="00226D0C">
            <w:pPr>
              <w:keepNext/>
              <w:keepLines/>
              <w:spacing w:line="240" w:lineRule="auto"/>
              <w:rPr>
                <w:sz w:val="17"/>
                <w:szCs w:val="17"/>
              </w:rPr>
            </w:pPr>
          </w:p>
        </w:tc>
        <w:tc>
          <w:tcPr>
            <w:tcW w:w="112" w:type="pct"/>
            <w:tcBorders>
              <w:top w:val="nil"/>
              <w:left w:val="nil"/>
              <w:bottom w:val="nil"/>
              <w:right w:val="nil"/>
            </w:tcBorders>
            <w:tcMar>
              <w:top w:w="0" w:type="dxa"/>
              <w:left w:w="0" w:type="dxa"/>
              <w:bottom w:w="0" w:type="dxa"/>
              <w:right w:w="0" w:type="dxa"/>
            </w:tcMar>
          </w:tcPr>
          <w:p w14:paraId="5094AFBE" w14:textId="77777777" w:rsidR="00226D0C" w:rsidRDefault="00226D0C">
            <w:pPr>
              <w:keepNext/>
              <w:keepLines/>
              <w:spacing w:line="240" w:lineRule="auto"/>
              <w:rPr>
                <w:sz w:val="17"/>
                <w:szCs w:val="17"/>
              </w:rPr>
            </w:pPr>
          </w:p>
        </w:tc>
        <w:tc>
          <w:tcPr>
            <w:tcW w:w="2444" w:type="pct"/>
            <w:tcBorders>
              <w:top w:val="nil"/>
              <w:left w:val="nil"/>
              <w:bottom w:val="nil"/>
              <w:right w:val="nil"/>
            </w:tcBorders>
            <w:tcMar>
              <w:top w:w="0" w:type="dxa"/>
              <w:left w:w="0" w:type="dxa"/>
              <w:bottom w:w="0" w:type="dxa"/>
              <w:right w:w="0" w:type="dxa"/>
            </w:tcMar>
          </w:tcPr>
          <w:p w14:paraId="7326F299" w14:textId="77777777" w:rsidR="00226D0C" w:rsidRDefault="00226D0C">
            <w:pPr>
              <w:keepNext/>
              <w:keepLines/>
              <w:spacing w:line="240" w:lineRule="auto"/>
              <w:rPr>
                <w:sz w:val="17"/>
                <w:szCs w:val="17"/>
              </w:rPr>
            </w:pPr>
          </w:p>
        </w:tc>
      </w:tr>
      <w:tr w:rsidR="00226D0C" w14:paraId="764B93B2" w14:textId="77777777">
        <w:tc>
          <w:tcPr>
            <w:tcW w:w="2444" w:type="pct"/>
            <w:tcBorders>
              <w:top w:val="nil"/>
              <w:left w:val="nil"/>
              <w:bottom w:val="nil"/>
              <w:right w:val="nil"/>
            </w:tcBorders>
            <w:tcMar>
              <w:top w:w="0" w:type="dxa"/>
              <w:left w:w="0" w:type="dxa"/>
              <w:bottom w:w="0" w:type="dxa"/>
              <w:right w:w="0" w:type="dxa"/>
            </w:tcMar>
          </w:tcPr>
          <w:p w14:paraId="02B881CF" w14:textId="77777777" w:rsidR="00226D0C" w:rsidRDefault="00226D0C">
            <w:pPr>
              <w:keepNext/>
              <w:keepLines/>
              <w:spacing w:line="240" w:lineRule="auto"/>
              <w:rPr>
                <w:sz w:val="17"/>
                <w:szCs w:val="17"/>
              </w:rPr>
            </w:pPr>
          </w:p>
        </w:tc>
        <w:tc>
          <w:tcPr>
            <w:tcW w:w="112" w:type="pct"/>
            <w:tcBorders>
              <w:top w:val="nil"/>
              <w:left w:val="nil"/>
              <w:bottom w:val="nil"/>
              <w:right w:val="nil"/>
            </w:tcBorders>
            <w:tcMar>
              <w:top w:w="0" w:type="dxa"/>
              <w:left w:w="0" w:type="dxa"/>
              <w:bottom w:w="0" w:type="dxa"/>
              <w:right w:w="0" w:type="dxa"/>
            </w:tcMar>
          </w:tcPr>
          <w:p w14:paraId="7B58A362" w14:textId="77777777" w:rsidR="00226D0C" w:rsidRDefault="00226D0C">
            <w:pPr>
              <w:keepNext/>
              <w:keepLines/>
              <w:spacing w:line="240" w:lineRule="auto"/>
              <w:rPr>
                <w:sz w:val="17"/>
                <w:szCs w:val="17"/>
              </w:rPr>
            </w:pPr>
          </w:p>
        </w:tc>
        <w:tc>
          <w:tcPr>
            <w:tcW w:w="2444" w:type="pct"/>
            <w:tcBorders>
              <w:top w:val="nil"/>
              <w:left w:val="nil"/>
              <w:bottom w:val="nil"/>
              <w:right w:val="nil"/>
            </w:tcBorders>
            <w:tcMar>
              <w:top w:w="0" w:type="dxa"/>
              <w:left w:w="0" w:type="dxa"/>
              <w:bottom w:w="0" w:type="dxa"/>
              <w:right w:w="0" w:type="dxa"/>
            </w:tcMar>
          </w:tcPr>
          <w:p w14:paraId="1280E7DC" w14:textId="77777777" w:rsidR="00226D0C" w:rsidRDefault="00226D0C">
            <w:pPr>
              <w:keepNext/>
              <w:keepLines/>
              <w:spacing w:line="240" w:lineRule="auto"/>
              <w:rPr>
                <w:sz w:val="17"/>
                <w:szCs w:val="17"/>
              </w:rPr>
            </w:pPr>
          </w:p>
        </w:tc>
      </w:tr>
      <w:tr w:rsidR="00226D0C" w14:paraId="1B3BAC79" w14:textId="77777777">
        <w:tc>
          <w:tcPr>
            <w:tcW w:w="2444" w:type="pct"/>
            <w:tcBorders>
              <w:top w:val="nil"/>
              <w:left w:val="nil"/>
              <w:bottom w:val="nil"/>
              <w:right w:val="nil"/>
            </w:tcBorders>
            <w:tcMar>
              <w:top w:w="0" w:type="dxa"/>
              <w:left w:w="0" w:type="dxa"/>
              <w:bottom w:w="0" w:type="dxa"/>
              <w:right w:w="0" w:type="dxa"/>
            </w:tcMar>
          </w:tcPr>
          <w:p w14:paraId="4C6E1D62" w14:textId="77777777" w:rsidR="00226D0C" w:rsidRDefault="00226D0C">
            <w:pPr>
              <w:keepNext/>
              <w:keepLines/>
              <w:spacing w:line="240" w:lineRule="auto"/>
              <w:rPr>
                <w:sz w:val="17"/>
                <w:szCs w:val="17"/>
              </w:rPr>
            </w:pPr>
          </w:p>
        </w:tc>
        <w:tc>
          <w:tcPr>
            <w:tcW w:w="112" w:type="pct"/>
            <w:tcBorders>
              <w:top w:val="nil"/>
              <w:left w:val="nil"/>
              <w:bottom w:val="nil"/>
              <w:right w:val="nil"/>
            </w:tcBorders>
            <w:tcMar>
              <w:top w:w="0" w:type="dxa"/>
              <w:left w:w="0" w:type="dxa"/>
              <w:bottom w:w="0" w:type="dxa"/>
              <w:right w:w="0" w:type="dxa"/>
            </w:tcMar>
          </w:tcPr>
          <w:p w14:paraId="376A0D0C" w14:textId="77777777" w:rsidR="00226D0C" w:rsidRDefault="00226D0C">
            <w:pPr>
              <w:keepNext/>
              <w:keepLines/>
              <w:spacing w:line="240" w:lineRule="auto"/>
              <w:rPr>
                <w:sz w:val="17"/>
                <w:szCs w:val="17"/>
              </w:rPr>
            </w:pPr>
          </w:p>
        </w:tc>
        <w:tc>
          <w:tcPr>
            <w:tcW w:w="2444" w:type="pct"/>
            <w:tcBorders>
              <w:top w:val="nil"/>
              <w:left w:val="nil"/>
              <w:bottom w:val="nil"/>
              <w:right w:val="nil"/>
            </w:tcBorders>
            <w:tcMar>
              <w:top w:w="0" w:type="dxa"/>
              <w:left w:w="0" w:type="dxa"/>
              <w:bottom w:w="0" w:type="dxa"/>
              <w:right w:w="0" w:type="dxa"/>
            </w:tcMar>
          </w:tcPr>
          <w:p w14:paraId="7A835408" w14:textId="77777777" w:rsidR="00226D0C" w:rsidRDefault="00226D0C">
            <w:pPr>
              <w:keepNext/>
              <w:keepLines/>
              <w:spacing w:line="240" w:lineRule="auto"/>
              <w:rPr>
                <w:sz w:val="17"/>
                <w:szCs w:val="17"/>
              </w:rPr>
            </w:pPr>
          </w:p>
        </w:tc>
      </w:tr>
    </w:tbl>
    <w:p w14:paraId="5B545148" w14:textId="77777777" w:rsidR="00226D0C" w:rsidRDefault="005C3988">
      <w:pPr>
        <w:spacing w:line="240" w:lineRule="auto"/>
      </w:pPr>
      <w:r>
        <w:br w:type="page"/>
      </w:r>
    </w:p>
    <w:tbl>
      <w:tblPr>
        <w:tblStyle w:val="TabelleEinfach1"/>
        <w:tblW w:w="5000" w:type="pct"/>
        <w:tblLayout w:type="fixed"/>
        <w:tblCellMar>
          <w:left w:w="0" w:type="dxa"/>
          <w:right w:w="227" w:type="dxa"/>
        </w:tblCellMar>
        <w:tblLook w:val="04A0" w:firstRow="1" w:lastRow="0" w:firstColumn="1" w:lastColumn="0" w:noHBand="0" w:noVBand="1"/>
      </w:tblPr>
      <w:tblGrid>
        <w:gridCol w:w="3413"/>
        <w:gridCol w:w="3413"/>
        <w:gridCol w:w="2926"/>
      </w:tblGrid>
      <w:tr w:rsidR="00226D0C" w14:paraId="58F166EC" w14:textId="77777777">
        <w:tc>
          <w:tcPr>
            <w:tcW w:w="3500" w:type="pct"/>
            <w:gridSpan w:val="2"/>
            <w:tcBorders>
              <w:top w:val="nil"/>
              <w:left w:val="nil"/>
              <w:bottom w:val="nil"/>
              <w:right w:val="nil"/>
            </w:tcBorders>
            <w:tcMar>
              <w:top w:w="0" w:type="dxa"/>
              <w:left w:w="0" w:type="dxa"/>
              <w:bottom w:w="0" w:type="dxa"/>
              <w:right w:w="227" w:type="dxa"/>
            </w:tcMar>
          </w:tcPr>
          <w:p w14:paraId="4CBF2141" w14:textId="77777777" w:rsidR="00226D0C" w:rsidRPr="009223BE" w:rsidRDefault="005C3988">
            <w:pPr>
              <w:spacing w:before="240" w:after="240"/>
              <w:rPr>
                <w:sz w:val="20"/>
                <w:szCs w:val="20"/>
                <w:lang w:val="en-GB"/>
              </w:rPr>
            </w:pPr>
            <w:r w:rsidRPr="009223BE">
              <w:rPr>
                <w:b/>
                <w:bCs/>
                <w:sz w:val="20"/>
                <w:szCs w:val="20"/>
                <w:lang w:val="en-GB"/>
              </w:rPr>
              <w:lastRenderedPageBreak/>
              <w:t>Über Häfele</w:t>
            </w:r>
          </w:p>
          <w:p w14:paraId="5B6B9C3E" w14:textId="77777777" w:rsidR="00226D0C" w:rsidRDefault="005C3988">
            <w:pPr>
              <w:spacing w:before="240" w:after="240"/>
              <w:rPr>
                <w:sz w:val="20"/>
                <w:szCs w:val="20"/>
              </w:rPr>
            </w:pPr>
            <w:r w:rsidRPr="009223BE">
              <w:rPr>
                <w:b/>
                <w:bCs/>
                <w:sz w:val="20"/>
                <w:szCs w:val="20"/>
                <w:lang w:val="en-GB"/>
              </w:rPr>
              <w:t xml:space="preserve">Maximising the value of space. </w:t>
            </w:r>
            <w:r>
              <w:rPr>
                <w:b/>
                <w:bCs/>
                <w:sz w:val="20"/>
                <w:szCs w:val="20"/>
              </w:rPr>
              <w:t>Together.</w:t>
            </w:r>
          </w:p>
          <w:p w14:paraId="4A55EA5D" w14:textId="77777777" w:rsidR="00226D0C" w:rsidRDefault="005C3988">
            <w:pPr>
              <w:spacing w:before="240" w:after="240"/>
              <w:rPr>
                <w:sz w:val="20"/>
                <w:szCs w:val="20"/>
              </w:rPr>
            </w:pPr>
            <w:r>
              <w:rPr>
                <w:sz w:val="20"/>
                <w:szCs w:val="20"/>
              </w:rPr>
              <w:t>Lebenswerte, nachhaltige Raumkonzepte für die Wohn- und Arbeitswelten von morgen zu entwickeln, diesem Ziel hat sich Häfele verschrieben. Gemeinsam mit seinen Partnern schafft Häfele ressourcenschonende, multifunktionale Lösungen bei höchstem Komfort.</w:t>
            </w:r>
          </w:p>
          <w:p w14:paraId="5D0CC494" w14:textId="77777777" w:rsidR="00226D0C" w:rsidRDefault="005C3988">
            <w:pPr>
              <w:spacing w:before="240" w:after="240"/>
              <w:rPr>
                <w:sz w:val="20"/>
                <w:szCs w:val="20"/>
              </w:rPr>
            </w:pPr>
            <w:r>
              <w:rPr>
                <w:sz w:val="20"/>
                <w:szCs w:val="20"/>
              </w:rPr>
              <w:t>Der 1923 gegründete, global agierende Spezialist für intelligente Beschlagtechnik, elektronische Schließsysteme sowie Beleuchtung und Vernetzung bietet seinen Kunden aus über 150 Ländern eine einzigartige 360°-Kompetenz. Mit einem umfassenden Produktsortiment, zahlreichen Serviceleistungen und viel Innovationsgeist steht das Familienunternehmen seinen Partnern aus Handwerk, Möbelindustrie, Handel und Architektur als verlässlicher Partner zur Seite - von der Ideenfindung über die Planung bis zur Umsetzung ihrer Projekte.</w:t>
            </w:r>
          </w:p>
          <w:p w14:paraId="4DDE56F4" w14:textId="77777777" w:rsidR="00226D0C" w:rsidRDefault="005C3988">
            <w:pPr>
              <w:spacing w:before="240" w:after="240"/>
              <w:rPr>
                <w:sz w:val="20"/>
                <w:szCs w:val="20"/>
              </w:rPr>
            </w:pPr>
            <w:r>
              <w:rPr>
                <w:sz w:val="20"/>
                <w:szCs w:val="20"/>
              </w:rPr>
              <w:t>Über 8.000 Mitarbeitende sowie 39 Tochterunternehmen und zahlreiche weitere Vertretungen in aller Welt bilden das Team des Global Players mit Hauptsitz in Nagold im Schwarzwald. Die Unternehmensgruppe wird seit Januar 2023 von Gregor Riekena geführt. Sibylle Thierer ist Vorsitzende des Verwaltungsrats und Gesellschafterin des 100%igen Familienunternehmens. Im Geschäftsjahr 2025 erzielte die Häfele Gruppe einen Umsatz von 1,72 Mrd. Euro bei einem Exportanteil von 82%.</w:t>
            </w:r>
          </w:p>
          <w:p w14:paraId="65BAABC6" w14:textId="77777777" w:rsidR="00226D0C" w:rsidRDefault="005C3988">
            <w:pPr>
              <w:spacing w:before="240" w:after="240"/>
              <w:rPr>
                <w:sz w:val="20"/>
                <w:szCs w:val="20"/>
              </w:rPr>
            </w:pPr>
            <w:r>
              <w:rPr>
                <w:sz w:val="20"/>
                <w:szCs w:val="20"/>
              </w:rPr>
              <w:t xml:space="preserve">Weitere Informationen unter </w:t>
            </w:r>
            <w:hyperlink r:id="rId19">
              <w:r>
                <w:rPr>
                  <w:rStyle w:val="Hyperlink"/>
                  <w:color w:val="000000"/>
                  <w:sz w:val="20"/>
                  <w:szCs w:val="20"/>
                </w:rPr>
                <w:t>www.haefele.de</w:t>
              </w:r>
            </w:hyperlink>
          </w:p>
          <w:p w14:paraId="455CC2AA" w14:textId="77777777" w:rsidR="00226D0C" w:rsidRDefault="005C3988">
            <w:pPr>
              <w:rPr>
                <w:sz w:val="20"/>
                <w:szCs w:val="20"/>
              </w:rPr>
            </w:pPr>
            <w:r>
              <w:rPr>
                <w:sz w:val="20"/>
                <w:szCs w:val="20"/>
              </w:rPr>
              <w:br/>
            </w:r>
          </w:p>
        </w:tc>
        <w:tc>
          <w:tcPr>
            <w:tcW w:w="1500" w:type="pct"/>
            <w:tcBorders>
              <w:top w:val="nil"/>
              <w:left w:val="nil"/>
              <w:bottom w:val="nil"/>
              <w:right w:val="nil"/>
            </w:tcBorders>
            <w:tcMar>
              <w:top w:w="0" w:type="dxa"/>
              <w:left w:w="0" w:type="dxa"/>
              <w:bottom w:w="0" w:type="dxa"/>
              <w:right w:w="227" w:type="dxa"/>
            </w:tcMar>
          </w:tcPr>
          <w:p w14:paraId="12A4D7A4" w14:textId="77777777" w:rsidR="00226D0C" w:rsidRDefault="005C3988">
            <w:pPr>
              <w:rPr>
                <w:sz w:val="20"/>
                <w:szCs w:val="20"/>
              </w:rPr>
            </w:pPr>
            <w:r>
              <w:rPr>
                <w:sz w:val="20"/>
                <w:szCs w:val="20"/>
              </w:rPr>
              <w:br/>
            </w:r>
          </w:p>
        </w:tc>
      </w:tr>
      <w:tr w:rsidR="00226D0C" w14:paraId="7769730D" w14:textId="77777777">
        <w:trPr>
          <w:gridAfter w:val="1"/>
          <w:wAfter w:w="2160" w:type="dxa"/>
        </w:trPr>
        <w:tc>
          <w:tcPr>
            <w:tcW w:w="2520" w:type="dxa"/>
            <w:tcBorders>
              <w:top w:val="nil"/>
              <w:left w:val="nil"/>
              <w:bottom w:val="nil"/>
              <w:right w:val="nil"/>
            </w:tcBorders>
            <w:tcMar>
              <w:top w:w="0" w:type="dxa"/>
              <w:left w:w="0" w:type="dxa"/>
              <w:bottom w:w="0" w:type="dxa"/>
              <w:right w:w="227" w:type="dxa"/>
            </w:tcMar>
          </w:tcPr>
          <w:p w14:paraId="40065C5A" w14:textId="77777777" w:rsidR="00226D0C" w:rsidRDefault="00226D0C">
            <w:pPr>
              <w:rPr>
                <w:sz w:val="20"/>
                <w:szCs w:val="20"/>
              </w:rPr>
            </w:pPr>
          </w:p>
        </w:tc>
        <w:tc>
          <w:tcPr>
            <w:tcW w:w="2520" w:type="dxa"/>
            <w:tcBorders>
              <w:top w:val="nil"/>
              <w:left w:val="nil"/>
              <w:bottom w:val="nil"/>
              <w:right w:val="nil"/>
            </w:tcBorders>
            <w:tcMar>
              <w:top w:w="0" w:type="dxa"/>
              <w:left w:w="0" w:type="dxa"/>
              <w:bottom w:w="0" w:type="dxa"/>
              <w:right w:w="227" w:type="dxa"/>
            </w:tcMar>
          </w:tcPr>
          <w:p w14:paraId="4F11C2C2" w14:textId="77777777" w:rsidR="00226D0C" w:rsidRDefault="00226D0C">
            <w:pPr>
              <w:rPr>
                <w:sz w:val="20"/>
                <w:szCs w:val="20"/>
              </w:rPr>
            </w:pPr>
          </w:p>
        </w:tc>
      </w:tr>
    </w:tbl>
    <w:p w14:paraId="236FAD1D" w14:textId="77777777" w:rsidR="00226D0C" w:rsidRDefault="005C3988">
      <w:pPr>
        <w:spacing w:line="240" w:lineRule="auto"/>
      </w:pPr>
      <w:r>
        <w:br/>
      </w:r>
    </w:p>
    <w:tbl>
      <w:tblPr>
        <w:tblStyle w:val="TabelleEinfach1"/>
        <w:tblW w:w="5000" w:type="pct"/>
        <w:tblLayout w:type="fixed"/>
        <w:tblCellMar>
          <w:left w:w="0" w:type="dxa"/>
          <w:right w:w="227" w:type="dxa"/>
        </w:tblCellMar>
        <w:tblLook w:val="04A0" w:firstRow="1" w:lastRow="0" w:firstColumn="1" w:lastColumn="0" w:noHBand="0" w:noVBand="1"/>
      </w:tblPr>
      <w:tblGrid>
        <w:gridCol w:w="3413"/>
        <w:gridCol w:w="3413"/>
        <w:gridCol w:w="2926"/>
      </w:tblGrid>
      <w:tr w:rsidR="00226D0C" w14:paraId="76FA728E" w14:textId="77777777">
        <w:tc>
          <w:tcPr>
            <w:tcW w:w="3500" w:type="pct"/>
            <w:gridSpan w:val="2"/>
            <w:tcBorders>
              <w:top w:val="nil"/>
              <w:left w:val="nil"/>
              <w:bottom w:val="nil"/>
              <w:right w:val="nil"/>
            </w:tcBorders>
            <w:tcMar>
              <w:top w:w="0" w:type="dxa"/>
              <w:left w:w="0" w:type="dxa"/>
              <w:bottom w:w="0" w:type="dxa"/>
              <w:right w:w="227" w:type="dxa"/>
            </w:tcMar>
          </w:tcPr>
          <w:p w14:paraId="0E5100E3" w14:textId="77777777" w:rsidR="00226D0C" w:rsidRDefault="005C3988">
            <w:pPr>
              <w:rPr>
                <w:sz w:val="20"/>
                <w:szCs w:val="20"/>
              </w:rPr>
            </w:pPr>
            <w:r>
              <w:rPr>
                <w:b/>
                <w:bCs/>
                <w:sz w:val="20"/>
                <w:szCs w:val="20"/>
              </w:rPr>
              <w:t>QR-Code der Medieninformation</w:t>
            </w:r>
          </w:p>
        </w:tc>
        <w:tc>
          <w:tcPr>
            <w:tcW w:w="1500" w:type="pct"/>
            <w:tcBorders>
              <w:top w:val="nil"/>
              <w:left w:val="nil"/>
              <w:bottom w:val="nil"/>
              <w:right w:val="nil"/>
            </w:tcBorders>
            <w:tcMar>
              <w:top w:w="0" w:type="dxa"/>
              <w:left w:w="0" w:type="dxa"/>
              <w:bottom w:w="0" w:type="dxa"/>
              <w:right w:w="227" w:type="dxa"/>
            </w:tcMar>
          </w:tcPr>
          <w:p w14:paraId="549BC5A7" w14:textId="77777777" w:rsidR="00226D0C" w:rsidRDefault="005C3988">
            <w:pPr>
              <w:rPr>
                <w:sz w:val="20"/>
                <w:szCs w:val="20"/>
              </w:rPr>
            </w:pPr>
            <w:r>
              <w:rPr>
                <w:sz w:val="20"/>
                <w:szCs w:val="20"/>
              </w:rPr>
              <w:br/>
            </w:r>
          </w:p>
        </w:tc>
      </w:tr>
      <w:tr w:rsidR="00226D0C" w14:paraId="261165FB" w14:textId="77777777">
        <w:trPr>
          <w:gridAfter w:val="1"/>
          <w:wAfter w:w="2160" w:type="dxa"/>
        </w:trPr>
        <w:tc>
          <w:tcPr>
            <w:tcW w:w="2520" w:type="dxa"/>
            <w:tcBorders>
              <w:top w:val="nil"/>
              <w:left w:val="nil"/>
              <w:bottom w:val="nil"/>
              <w:right w:val="nil"/>
            </w:tcBorders>
            <w:tcMar>
              <w:top w:w="0" w:type="dxa"/>
              <w:left w:w="0" w:type="dxa"/>
              <w:bottom w:w="0" w:type="dxa"/>
              <w:right w:w="227" w:type="dxa"/>
            </w:tcMar>
          </w:tcPr>
          <w:p w14:paraId="01099818" w14:textId="77777777" w:rsidR="00226D0C" w:rsidRDefault="00226D0C">
            <w:pPr>
              <w:rPr>
                <w:sz w:val="20"/>
                <w:szCs w:val="20"/>
              </w:rPr>
            </w:pPr>
          </w:p>
        </w:tc>
        <w:tc>
          <w:tcPr>
            <w:tcW w:w="2520" w:type="dxa"/>
            <w:tcBorders>
              <w:top w:val="nil"/>
              <w:left w:val="nil"/>
              <w:bottom w:val="nil"/>
              <w:right w:val="nil"/>
            </w:tcBorders>
            <w:tcMar>
              <w:top w:w="0" w:type="dxa"/>
              <w:left w:w="0" w:type="dxa"/>
              <w:bottom w:w="0" w:type="dxa"/>
              <w:right w:w="227" w:type="dxa"/>
            </w:tcMar>
          </w:tcPr>
          <w:p w14:paraId="681C7069" w14:textId="77777777" w:rsidR="00226D0C" w:rsidRDefault="00226D0C">
            <w:pPr>
              <w:rPr>
                <w:sz w:val="20"/>
                <w:szCs w:val="20"/>
              </w:rPr>
            </w:pPr>
          </w:p>
        </w:tc>
      </w:tr>
    </w:tbl>
    <w:p w14:paraId="04821A77" w14:textId="77777777" w:rsidR="00226D0C" w:rsidRDefault="005C3988">
      <w:r>
        <w:rPr>
          <w:noProof/>
          <w:sz w:val="18"/>
          <w:szCs w:val="18"/>
        </w:rPr>
        <w:drawing>
          <wp:inline distT="0" distB="0" distL="0" distR="0" wp14:anchorId="666C95CD" wp14:editId="6EBBB435">
            <wp:extent cx="1800860" cy="180086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dpi="0">
                    <a:blip r:embed="rId20"/>
                    <a:srcRect/>
                    <a:stretch>
                      <a:fillRect/>
                    </a:stretch>
                  </pic:blipFill>
                  <pic:spPr>
                    <a:xfrm>
                      <a:off x="0" y="0"/>
                      <a:ext cx="1800860" cy="1800860"/>
                    </a:xfrm>
                    <a:prstGeom prst="rect">
                      <a:avLst/>
                    </a:prstGeom>
                  </pic:spPr>
                </pic:pic>
              </a:graphicData>
            </a:graphic>
          </wp:inline>
        </w:drawing>
      </w:r>
      <w:r>
        <w:rPr>
          <w:sz w:val="18"/>
          <w:szCs w:val="18"/>
        </w:rPr>
        <w:br/>
      </w:r>
    </w:p>
    <w:sectPr w:rsidR="00226D0C">
      <w:headerReference w:type="default" r:id="rId21"/>
      <w:footerReference w:type="default" r:id="rId22"/>
      <w:headerReference w:type="first" r:id="rId23"/>
      <w:footerReference w:type="first" r:id="rId24"/>
      <w:pgSz w:w="11906" w:h="16838"/>
      <w:pgMar w:top="2154" w:right="1020" w:bottom="1134" w:left="1134" w:header="850" w:footer="28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D178E" w14:textId="77777777" w:rsidR="00F47BDC" w:rsidRDefault="00F47BDC">
      <w:pPr>
        <w:spacing w:line="240" w:lineRule="auto"/>
      </w:pPr>
      <w:r>
        <w:separator/>
      </w:r>
    </w:p>
  </w:endnote>
  <w:endnote w:type="continuationSeparator" w:id="0">
    <w:p w14:paraId="39F9E9A5" w14:textId="77777777" w:rsidR="00F47BDC" w:rsidRDefault="00F47B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Einfach1"/>
      <w:tblW w:w="5000" w:type="pct"/>
      <w:tblLayout w:type="fixed"/>
      <w:tblLook w:val="04A0" w:firstRow="1" w:lastRow="0" w:firstColumn="1" w:lastColumn="0" w:noHBand="0" w:noVBand="1"/>
    </w:tblPr>
    <w:tblGrid>
      <w:gridCol w:w="9557"/>
      <w:gridCol w:w="195"/>
    </w:tblGrid>
    <w:tr w:rsidR="00226D0C" w14:paraId="0477E0A7" w14:textId="77777777">
      <w:tc>
        <w:tcPr>
          <w:tcW w:w="4900" w:type="pct"/>
          <w:tcBorders>
            <w:top w:val="nil"/>
            <w:left w:val="nil"/>
            <w:bottom w:val="nil"/>
            <w:right w:val="nil"/>
          </w:tcBorders>
          <w:tcMar>
            <w:top w:w="0" w:type="dxa"/>
            <w:left w:w="0" w:type="dxa"/>
            <w:bottom w:w="0" w:type="dxa"/>
            <w:right w:w="0" w:type="dxa"/>
          </w:tcMar>
          <w:vAlign w:val="bottom"/>
        </w:tcPr>
        <w:p w14:paraId="5E2577C0" w14:textId="77777777" w:rsidR="00226D0C" w:rsidRDefault="00226D0C">
          <w:pPr>
            <w:rPr>
              <w:sz w:val="14"/>
              <w:szCs w:val="14"/>
            </w:rPr>
          </w:pPr>
        </w:p>
      </w:tc>
      <w:tc>
        <w:tcPr>
          <w:tcW w:w="100" w:type="pct"/>
          <w:tcBorders>
            <w:top w:val="nil"/>
            <w:left w:val="nil"/>
            <w:bottom w:val="nil"/>
            <w:right w:val="nil"/>
          </w:tcBorders>
          <w:tcMar>
            <w:top w:w="0" w:type="dxa"/>
            <w:left w:w="0" w:type="dxa"/>
            <w:bottom w:w="0" w:type="dxa"/>
            <w:right w:w="0" w:type="dxa"/>
          </w:tcMar>
          <w:vAlign w:val="bottom"/>
        </w:tcPr>
        <w:p w14:paraId="5E6FDCD6" w14:textId="77777777" w:rsidR="00226D0C" w:rsidRDefault="005C3988">
          <w:pPr>
            <w:rPr>
              <w:sz w:val="14"/>
              <w:szCs w:val="14"/>
            </w:rPr>
          </w:pPr>
          <w:r>
            <w:rPr>
              <w:sz w:val="14"/>
              <w:szCs w:val="14"/>
            </w:rPr>
            <w:fldChar w:fldCharType="begin"/>
          </w:r>
          <w:r>
            <w:rPr>
              <w:sz w:val="14"/>
              <w:szCs w:val="14"/>
            </w:rPr>
            <w:instrText>PAGE \* ARABIC</w:instrText>
          </w:r>
          <w:r>
            <w:rPr>
              <w:sz w:val="14"/>
              <w:szCs w:val="14"/>
            </w:rPr>
            <w:fldChar w:fldCharType="separate"/>
          </w:r>
          <w:r>
            <w:rPr>
              <w:sz w:val="14"/>
              <w:szCs w:val="14"/>
            </w:rPr>
            <w:t>#</w:t>
          </w:r>
          <w:r>
            <w:rPr>
              <w:sz w:val="14"/>
              <w:szCs w:val="14"/>
            </w:rPr>
            <w:fldChar w:fldCharType="end"/>
          </w:r>
        </w:p>
      </w:tc>
    </w:tr>
  </w:tbl>
  <w:p w14:paraId="05F21128" w14:textId="77777777" w:rsidR="00226D0C" w:rsidRDefault="00226D0C">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Einfach1"/>
      <w:tblW w:w="5000" w:type="pct"/>
      <w:tblLayout w:type="fixed"/>
      <w:tblCellMar>
        <w:left w:w="0" w:type="dxa"/>
        <w:right w:w="0" w:type="dxa"/>
      </w:tblCellMar>
      <w:tblLook w:val="04A0" w:firstRow="1" w:lastRow="0" w:firstColumn="1" w:lastColumn="0" w:noHBand="0" w:noVBand="1"/>
    </w:tblPr>
    <w:tblGrid>
      <w:gridCol w:w="9557"/>
      <w:gridCol w:w="195"/>
    </w:tblGrid>
    <w:tr w:rsidR="00226D0C" w14:paraId="55349353" w14:textId="77777777">
      <w:tc>
        <w:tcPr>
          <w:tcW w:w="4900" w:type="pct"/>
          <w:tcBorders>
            <w:top w:val="nil"/>
            <w:left w:val="nil"/>
            <w:bottom w:val="nil"/>
            <w:right w:val="nil"/>
          </w:tcBorders>
          <w:tcMar>
            <w:top w:w="0" w:type="dxa"/>
            <w:left w:w="0" w:type="dxa"/>
            <w:bottom w:w="0" w:type="dxa"/>
            <w:right w:w="0" w:type="dxa"/>
          </w:tcMar>
          <w:vAlign w:val="bottom"/>
        </w:tcPr>
        <w:p w14:paraId="173B95A1" w14:textId="77777777" w:rsidR="00226D0C" w:rsidRDefault="00226D0C">
          <w:pPr>
            <w:rPr>
              <w:sz w:val="14"/>
              <w:szCs w:val="14"/>
            </w:rPr>
          </w:pPr>
        </w:p>
      </w:tc>
      <w:tc>
        <w:tcPr>
          <w:tcW w:w="100" w:type="pct"/>
          <w:tcBorders>
            <w:top w:val="nil"/>
            <w:left w:val="nil"/>
            <w:bottom w:val="nil"/>
            <w:right w:val="nil"/>
          </w:tcBorders>
          <w:tcMar>
            <w:top w:w="0" w:type="dxa"/>
            <w:left w:w="0" w:type="dxa"/>
            <w:bottom w:w="0" w:type="dxa"/>
            <w:right w:w="0" w:type="dxa"/>
          </w:tcMar>
          <w:vAlign w:val="bottom"/>
        </w:tcPr>
        <w:p w14:paraId="63E7F87C" w14:textId="77777777" w:rsidR="00226D0C" w:rsidRDefault="00226D0C">
          <w:pPr>
            <w:rPr>
              <w:sz w:val="14"/>
              <w:szCs w:val="14"/>
            </w:rPr>
          </w:pPr>
        </w:p>
      </w:tc>
    </w:tr>
  </w:tbl>
  <w:p w14:paraId="5D04AEAB" w14:textId="77777777" w:rsidR="00226D0C" w:rsidRDefault="00226D0C">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8DFE2" w14:textId="77777777" w:rsidR="00F47BDC" w:rsidRDefault="00F47BDC">
      <w:pPr>
        <w:spacing w:line="240" w:lineRule="auto"/>
      </w:pPr>
      <w:r>
        <w:separator/>
      </w:r>
    </w:p>
  </w:footnote>
  <w:footnote w:type="continuationSeparator" w:id="0">
    <w:p w14:paraId="287E01EE" w14:textId="77777777" w:rsidR="00F47BDC" w:rsidRDefault="00F47B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6BE52" w14:textId="77777777" w:rsidR="00226D0C" w:rsidRDefault="005C3988">
    <w:r>
      <w:rPr>
        <w:noProof/>
      </w:rPr>
      <w:drawing>
        <wp:anchor distT="0" distB="0" distL="114300" distR="114300" simplePos="0" relativeHeight="251659264" behindDoc="0" locked="0" layoutInCell="0" allowOverlap="0" wp14:anchorId="34A76A47" wp14:editId="15A4EBB4">
          <wp:simplePos x="0" y="0"/>
          <wp:positionH relativeFrom="page">
            <wp:posOffset>5147945</wp:posOffset>
          </wp:positionH>
          <wp:positionV relativeFrom="page">
            <wp:posOffset>539750</wp:posOffset>
          </wp:positionV>
          <wp:extent cx="1235710" cy="58801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dpi="0">
                  <a:blip r:embed="rId1"/>
                  <a:srcRect/>
                  <a:stretch>
                    <a:fillRect/>
                  </a:stretch>
                </pic:blipFill>
                <pic:spPr>
                  <a:xfrm>
                    <a:off x="0" y="0"/>
                    <a:ext cx="1235710" cy="588010"/>
                  </a:xfrm>
                  <a:prstGeom prst="rect">
                    <a:avLst/>
                  </a:prstGeom>
                </pic:spPr>
              </pic:pic>
            </a:graphicData>
          </a:graphic>
        </wp:anchor>
      </w:drawing>
    </w:r>
    <w:r>
      <w:rPr>
        <w:rFonts w:eastAsia="Arial"/>
        <w:b/>
        <w:bCs/>
      </w:rPr>
      <w:t>PRESSE-INFORMATION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1C20B" w14:textId="77777777" w:rsidR="00226D0C" w:rsidRDefault="005C3988">
    <w:r>
      <w:rPr>
        <w:noProof/>
      </w:rPr>
      <w:drawing>
        <wp:anchor distT="0" distB="0" distL="114300" distR="114300" simplePos="0" relativeHeight="251658240" behindDoc="0" locked="0" layoutInCell="0" allowOverlap="0" wp14:anchorId="72F31DEC" wp14:editId="73CFD626">
          <wp:simplePos x="0" y="0"/>
          <wp:positionH relativeFrom="page">
            <wp:posOffset>5147945</wp:posOffset>
          </wp:positionH>
          <wp:positionV relativeFrom="page">
            <wp:posOffset>539750</wp:posOffset>
          </wp:positionV>
          <wp:extent cx="1235710" cy="58801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r:embed="rId1"/>
                  <a:srcRect/>
                  <a:stretch>
                    <a:fillRect/>
                  </a:stretch>
                </pic:blipFill>
                <pic:spPr>
                  <a:xfrm>
                    <a:off x="0" y="0"/>
                    <a:ext cx="1235710" cy="588010"/>
                  </a:xfrm>
                  <a:prstGeom prst="rect">
                    <a:avLst/>
                  </a:prstGeom>
                </pic:spPr>
              </pic:pic>
            </a:graphicData>
          </a:graphic>
        </wp:anchor>
      </w:drawing>
    </w:r>
    <w:r>
      <w:rPr>
        <w:rFonts w:eastAsia="Arial"/>
        <w:b/>
        <w:bCs/>
      </w:rPr>
      <w:t>PRESSE-INFORMATION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D0C"/>
    <w:rsid w:val="0008685F"/>
    <w:rsid w:val="001F0A1F"/>
    <w:rsid w:val="00226D0C"/>
    <w:rsid w:val="002F7ACA"/>
    <w:rsid w:val="0049581E"/>
    <w:rsid w:val="005C3988"/>
    <w:rsid w:val="0085220B"/>
    <w:rsid w:val="009223BE"/>
    <w:rsid w:val="00B45346"/>
    <w:rsid w:val="00C10F96"/>
    <w:rsid w:val="00DF4879"/>
    <w:rsid w:val="00F47BDC"/>
  </w:rsids>
  <m:mathPr>
    <m:mathFont m:val="Cambria Math"/>
    <m:brkBin m:val="before"/>
    <m:brkBinSub m:val="--"/>
    <m:smallFrac m:val="0"/>
    <m:dispDef/>
    <m:lMargin m:val="0"/>
    <m:rMargin m:val="0"/>
    <m:defJc m:val="centerGroup"/>
    <m:wrapIndent m:val="0"/>
    <m:intLim m:val="undOvr"/>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647C0"/>
  <w15:docId w15:val="{57790A5B-9D23-49A7-A35E-663D3F988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color w:val="000000"/>
        <w:sz w:val="24"/>
        <w:szCs w:val="24"/>
        <w:lang w:val="de-DE" w:eastAsia="de-DE"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semiHidden/>
  </w:style>
  <w:style w:type="character" w:styleId="Hyperlink">
    <w:name w:val="Hyperlink"/>
    <w:rPr>
      <w:color w:val="0000FF"/>
      <w:u w:val="singl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lenraster">
    <w:name w:val="Table Grid"/>
    <w:basedOn w:val="NormaleTabelle"/>
    <w:uiPriority w:val="39"/>
    <w:rsid w:val="009223B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haefele.de/de/info/ueber-haefele/eigensortimente/haefele-lighting/287821/"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hyperlink" Target="https://www.haefele.de/de/produkte/kuechenausstattung/schrankausstattung-aufbewahrung/18/?SearchParameter=%26checkbox_fs_facet_hde_brand_manufacturer%3D.H%25C3%25A4fele" TargetMode="External"/><Relationship Id="rId12" Type="http://schemas.openxmlformats.org/officeDocument/2006/relationships/hyperlink" Target="https://www.haefele.de/de/info/ueber-haefele/eigensortimente/haefele-alusplash-/106440/" TargetMode="External"/><Relationship Id="rId17" Type="http://schemas.openxmlformats.org/officeDocument/2006/relationships/image" Target="media/image6.jp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5.jpg"/><Relationship Id="rId20" Type="http://schemas.openxmlformats.org/officeDocument/2006/relationships/image" Target="media/image8.png"/><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s://www.haefele.de/de/produkte/griffe-tuerdruecker/moebelgriffe-knoepfe/11/?SearchParameter=%26checkbox_fs_facet_hde_brand_manufacturer%3D.H%25C3%25A4fele" TargetMode="External"/><Relationship Id="rId24"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image" Target="media/image4.jpg"/><Relationship Id="rId23" Type="http://schemas.openxmlformats.org/officeDocument/2006/relationships/header" Target="header2.xml"/><Relationship Id="rId10" Type="http://schemas.openxmlformats.org/officeDocument/2006/relationships/hyperlink" Target="https://www.haefele.de/prod-live/web/WFS/Haefele-HDE-Site/de_DE/-/EUR/ViewParametricSearch-Browse?SearchTerm=matrix&amp;SearchParameter=%26Category%3D6kMKAOsCMv4AAAFmhwoO8hCH" TargetMode="External"/><Relationship Id="rId19" Type="http://schemas.openxmlformats.org/officeDocument/2006/relationships/hyperlink" Target="https://www.haefele.de/de/" TargetMode="External"/><Relationship Id="rId4" Type="http://schemas.openxmlformats.org/officeDocument/2006/relationships/footnotes" Target="footnotes.xml"/><Relationship Id="rId9" Type="http://schemas.openxmlformats.org/officeDocument/2006/relationships/hyperlink" Target="https://www.haefele.de/assedo" TargetMode="External"/><Relationship Id="rId14" Type="http://schemas.openxmlformats.org/officeDocument/2006/relationships/image" Target="media/image3.jp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1228</Words>
  <Characters>7743</Characters>
  <Application>Microsoft Office Word</Application>
  <DocSecurity>0</DocSecurity>
  <Lines>64</Lines>
  <Paragraphs>17</Paragraphs>
  <ScaleCrop>false</ScaleCrop>
  <Company/>
  <LinksUpToDate>false</LinksUpToDate>
  <CharactersWithSpaces>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 Dubbert</dc:creator>
  <cp:lastModifiedBy>Susanne Dubbert</cp:lastModifiedBy>
  <cp:revision>3</cp:revision>
  <dcterms:created xsi:type="dcterms:W3CDTF">2026-07-16T07:51:00Z</dcterms:created>
  <dcterms:modified xsi:type="dcterms:W3CDTF">2026-07-16T07:51:00Z</dcterms:modified>
</cp:coreProperties>
</file>