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0D9E6" w14:textId="77777777" w:rsidR="00C06730" w:rsidRDefault="00000000">
      <w:pPr>
        <w:rPr>
          <w:rFonts w:eastAsia="Arial"/>
          <w:sz w:val="8"/>
          <w:szCs w:val="8"/>
        </w:rPr>
      </w:pPr>
      <w:r>
        <w:rPr>
          <w:b/>
          <w:bCs/>
          <w:sz w:val="32"/>
          <w:szCs w:val="32"/>
        </w:rPr>
        <w:t>Häfele auf der BAU 2025</w:t>
      </w:r>
      <w:r>
        <w:rPr>
          <w:b/>
          <w:bCs/>
          <w:sz w:val="32"/>
          <w:szCs w:val="32"/>
        </w:rPr>
        <w:br/>
      </w:r>
      <w:r>
        <w:rPr>
          <w:rFonts w:eastAsia="Arial"/>
        </w:rPr>
        <w:t>Inspiration. Innovation. Integration. Intelligente Raumkonzepte für jeden Bedarf.</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C06730" w14:paraId="168B6F8B"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796443D6" w14:textId="77777777" w:rsidR="00C06730" w:rsidRDefault="00000000">
            <w:pPr>
              <w:rPr>
                <w:sz w:val="18"/>
                <w:szCs w:val="18"/>
              </w:rPr>
            </w:pPr>
            <w:r>
              <w:rPr>
                <w:noProof/>
                <w:sz w:val="18"/>
                <w:szCs w:val="18"/>
              </w:rPr>
              <w:drawing>
                <wp:inline distT="0" distB="0" distL="0" distR="0" wp14:anchorId="2FF528BC" wp14:editId="6B288AE9">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7E42D247" w14:textId="77777777" w:rsidR="00C06730"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C06730" w14:paraId="7ED4A991"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489E321" w14:textId="77777777" w:rsidR="00C06730" w:rsidRDefault="00000000">
            <w:pPr>
              <w:spacing w:after="240"/>
              <w:rPr>
                <w:sz w:val="20"/>
                <w:szCs w:val="20"/>
              </w:rPr>
            </w:pPr>
            <w:proofErr w:type="spellStart"/>
            <w:r w:rsidRPr="009F4633">
              <w:rPr>
                <w:i/>
                <w:sz w:val="20"/>
                <w:szCs w:val="20"/>
                <w:lang w:val="en-GB"/>
              </w:rPr>
              <w:t>Gemäß</w:t>
            </w:r>
            <w:proofErr w:type="spellEnd"/>
            <w:r w:rsidRPr="009F4633">
              <w:rPr>
                <w:i/>
                <w:sz w:val="20"/>
                <w:szCs w:val="20"/>
                <w:lang w:val="en-GB"/>
              </w:rPr>
              <w:t xml:space="preserve"> </w:t>
            </w:r>
            <w:proofErr w:type="spellStart"/>
            <w:r w:rsidRPr="009F4633">
              <w:rPr>
                <w:i/>
                <w:sz w:val="20"/>
                <w:szCs w:val="20"/>
                <w:lang w:val="en-GB"/>
              </w:rPr>
              <w:t>seinem</w:t>
            </w:r>
            <w:proofErr w:type="spellEnd"/>
            <w:r w:rsidRPr="009F4633">
              <w:rPr>
                <w:i/>
                <w:sz w:val="20"/>
                <w:szCs w:val="20"/>
                <w:lang w:val="en-GB"/>
              </w:rPr>
              <w:t xml:space="preserve"> Leitmotiv „Maximising the value of Space. </w:t>
            </w:r>
            <w:proofErr w:type="spellStart"/>
            <w:r>
              <w:rPr>
                <w:i/>
                <w:sz w:val="20"/>
                <w:szCs w:val="20"/>
              </w:rPr>
              <w:t>Together</w:t>
            </w:r>
            <w:proofErr w:type="spellEnd"/>
            <w:r>
              <w:rPr>
                <w:i/>
                <w:sz w:val="20"/>
                <w:szCs w:val="20"/>
              </w:rPr>
              <w:t>.“ zeigt Häfele anlässlich der Messe BAU vom 13.-17. Januar 2025 in München, wie innovative Technologien in den Bereichen Beschlagtechnik, Schließsysteme, Licht, Konnektivität und Akustik ineinandergreifen und zusammenwirken. Zudem lädt das Unternehmen dazu ein, in der gebauten Studie "Dynamisch Wohnen auf kleinstem Raum“ das perfekte Zusammenspiel des umfassenden Häfele Portfolios zu erleben und neue Dimensionen für Räume und ihre Gestaltung zu entdecken.</w:t>
            </w:r>
          </w:p>
          <w:p w14:paraId="18DB5437" w14:textId="77777777" w:rsidR="00C06730" w:rsidRDefault="00000000">
            <w:pPr>
              <w:spacing w:after="240"/>
              <w:rPr>
                <w:sz w:val="20"/>
                <w:szCs w:val="20"/>
              </w:rPr>
            </w:pPr>
            <w:r>
              <w:rPr>
                <w:sz w:val="20"/>
                <w:szCs w:val="20"/>
              </w:rPr>
              <w:t>Wie gestalten wir die Wohn- und Arbeitsräume der Zukunft? Auf der BAU 2025 präsentiert Häfele innovative Ansätze und fokussiert sich vor allem auf Hotellerie, Gesundheitswesen, Einzelhandel und Büroausstattung. Dabei geht es darum, Räume zu schaffen, die funktional sind und dennoch inspirieren.</w:t>
            </w:r>
          </w:p>
          <w:p w14:paraId="313A72AF" w14:textId="77777777" w:rsidR="00C06730" w:rsidRDefault="00000000">
            <w:pPr>
              <w:spacing w:after="240"/>
              <w:rPr>
                <w:sz w:val="20"/>
                <w:szCs w:val="20"/>
              </w:rPr>
            </w:pPr>
            <w:r>
              <w:rPr>
                <w:sz w:val="20"/>
                <w:szCs w:val="20"/>
              </w:rPr>
              <w:t>Der Spezialist für intelligente Beschlagtechnik, elektronische Schließsysteme sowie Beleuchtung und Vernetzung aus Nagold ist in Halle C2 mit zwei Messeständen vertreten.</w:t>
            </w:r>
          </w:p>
          <w:p w14:paraId="2A4E7FF6" w14:textId="77777777" w:rsidR="00C06730" w:rsidRDefault="00000000">
            <w:pPr>
              <w:spacing w:after="240"/>
              <w:rPr>
                <w:sz w:val="20"/>
                <w:szCs w:val="20"/>
              </w:rPr>
            </w:pPr>
            <w:r>
              <w:rPr>
                <w:sz w:val="20"/>
                <w:szCs w:val="20"/>
              </w:rPr>
              <w:t xml:space="preserve">An Stand 509 erwartet die Messebesucher die prototypische Umsetzung eines Wohnmoduls und damit ein anschauliches Beispiel, wie Häfele den Wert von Raum maximieren kann – inszeniert in der </w:t>
            </w:r>
            <w:r>
              <w:rPr>
                <w:b/>
                <w:sz w:val="20"/>
                <w:szCs w:val="20"/>
              </w:rPr>
              <w:t>gebauten Studie „Dynamisch Wohnen auf kleinstem Raum“</w:t>
            </w:r>
            <w:r>
              <w:rPr>
                <w:sz w:val="20"/>
                <w:szCs w:val="20"/>
              </w:rPr>
              <w:t>. Ausgestattet ist das experimentelle Apartment fast ausschließlich mit unternehmenseigenen Lösungen, die einladen zum Ausprobieren, Erfahren und Sich-inspirieren-lassen.</w:t>
            </w:r>
          </w:p>
          <w:p w14:paraId="45B42EEC" w14:textId="77777777" w:rsidR="009F4633" w:rsidRDefault="009F4633">
            <w:pPr>
              <w:spacing w:after="240"/>
              <w:rPr>
                <w:sz w:val="20"/>
                <w:szCs w:val="20"/>
              </w:rPr>
            </w:pPr>
          </w:p>
          <w:p w14:paraId="208FD8C9" w14:textId="59F922AD" w:rsidR="00C06730" w:rsidRDefault="00000000">
            <w:pPr>
              <w:spacing w:after="240"/>
              <w:rPr>
                <w:sz w:val="20"/>
                <w:szCs w:val="20"/>
              </w:rPr>
            </w:pPr>
            <w:r>
              <w:rPr>
                <w:sz w:val="20"/>
                <w:szCs w:val="20"/>
              </w:rPr>
              <w:lastRenderedPageBreak/>
              <w:t>An Stand 508 werden auf einer Fläche von 147 m</w:t>
            </w:r>
            <w:r>
              <w:rPr>
                <w:sz w:val="20"/>
                <w:szCs w:val="20"/>
                <w:vertAlign w:val="superscript"/>
              </w:rPr>
              <w:t>2</w:t>
            </w:r>
            <w:r>
              <w:rPr>
                <w:sz w:val="20"/>
                <w:szCs w:val="20"/>
              </w:rPr>
              <w:t xml:space="preserve"> bewährte und neue Produkt-, Schließ-, Licht- und </w:t>
            </w:r>
            <w:proofErr w:type="spellStart"/>
            <w:r>
              <w:rPr>
                <w:sz w:val="20"/>
                <w:szCs w:val="20"/>
              </w:rPr>
              <w:t>Konnektivitätslösungen</w:t>
            </w:r>
            <w:proofErr w:type="spellEnd"/>
            <w:r>
              <w:rPr>
                <w:sz w:val="20"/>
                <w:szCs w:val="20"/>
              </w:rPr>
              <w:t xml:space="preserve"> von Häfele vertieft, die sich auch in der direkt benachbarten Studie wiederfinden.</w:t>
            </w:r>
          </w:p>
          <w:p w14:paraId="497C5762" w14:textId="77777777" w:rsidR="00C06730" w:rsidRDefault="00000000">
            <w:pPr>
              <w:spacing w:after="240"/>
              <w:rPr>
                <w:sz w:val="20"/>
                <w:szCs w:val="20"/>
              </w:rPr>
            </w:pPr>
            <w:r>
              <w:rPr>
                <w:sz w:val="20"/>
                <w:szCs w:val="20"/>
              </w:rPr>
              <w:t xml:space="preserve">Zu erleben ist </w:t>
            </w:r>
            <w:r>
              <w:rPr>
                <w:b/>
                <w:sz w:val="20"/>
                <w:szCs w:val="20"/>
              </w:rPr>
              <w:t xml:space="preserve">Häfele </w:t>
            </w:r>
            <w:proofErr w:type="spellStart"/>
            <w:r>
              <w:rPr>
                <w:b/>
                <w:sz w:val="20"/>
                <w:szCs w:val="20"/>
              </w:rPr>
              <w:t>Lighting</w:t>
            </w:r>
            <w:proofErr w:type="spellEnd"/>
            <w:r>
              <w:rPr>
                <w:sz w:val="20"/>
                <w:szCs w:val="20"/>
              </w:rPr>
              <w:t xml:space="preserve">, die erste und bislang einzige Marke, die mit ihren Sortimenten Nimbus, Connect und </w:t>
            </w:r>
            <w:proofErr w:type="spellStart"/>
            <w:r>
              <w:rPr>
                <w:sz w:val="20"/>
                <w:szCs w:val="20"/>
              </w:rPr>
              <w:t>Loox</w:t>
            </w:r>
            <w:proofErr w:type="spellEnd"/>
            <w:r>
              <w:rPr>
                <w:sz w:val="20"/>
                <w:szCs w:val="20"/>
              </w:rPr>
              <w:t xml:space="preserve">, die die Themen „Licht im Raum“ und „Licht im Möbel“ zu einem integrierten und vernetzten Gesamterlebnis verbindet. Ergänzt wird das Beleuchtungsthema mit den Häfele Eigensortimenten </w:t>
            </w:r>
            <w:r>
              <w:rPr>
                <w:b/>
                <w:sz w:val="20"/>
                <w:szCs w:val="20"/>
              </w:rPr>
              <w:t>Häfele Connect Mesh</w:t>
            </w:r>
            <w:r>
              <w:rPr>
                <w:sz w:val="20"/>
                <w:szCs w:val="20"/>
              </w:rPr>
              <w:t xml:space="preserve"> (</w:t>
            </w:r>
            <w:proofErr w:type="spellStart"/>
            <w:r>
              <w:rPr>
                <w:sz w:val="20"/>
                <w:szCs w:val="20"/>
              </w:rPr>
              <w:t>Konnektivitätslösungen</w:t>
            </w:r>
            <w:proofErr w:type="spellEnd"/>
            <w:r>
              <w:rPr>
                <w:sz w:val="20"/>
                <w:szCs w:val="20"/>
              </w:rPr>
              <w:t xml:space="preserve">) sowie </w:t>
            </w:r>
            <w:proofErr w:type="spellStart"/>
            <w:r>
              <w:rPr>
                <w:b/>
                <w:sz w:val="20"/>
                <w:szCs w:val="20"/>
              </w:rPr>
              <w:t>Dialock</w:t>
            </w:r>
            <w:proofErr w:type="spellEnd"/>
            <w:r>
              <w:rPr>
                <w:sz w:val="20"/>
                <w:szCs w:val="20"/>
              </w:rPr>
              <w:t xml:space="preserve"> (Elektronisches Schließsystem und intelligentes Zutrittsmanagement), </w:t>
            </w:r>
            <w:proofErr w:type="spellStart"/>
            <w:r>
              <w:rPr>
                <w:b/>
                <w:sz w:val="20"/>
                <w:szCs w:val="20"/>
              </w:rPr>
              <w:t>Startec</w:t>
            </w:r>
            <w:proofErr w:type="spellEnd"/>
            <w:r>
              <w:rPr>
                <w:sz w:val="20"/>
                <w:szCs w:val="20"/>
              </w:rPr>
              <w:t xml:space="preserve"> (Alles rund um die Tür), </w:t>
            </w:r>
            <w:proofErr w:type="spellStart"/>
            <w:r>
              <w:rPr>
                <w:b/>
                <w:sz w:val="20"/>
                <w:szCs w:val="20"/>
              </w:rPr>
              <w:t>Slido</w:t>
            </w:r>
            <w:proofErr w:type="spellEnd"/>
            <w:r>
              <w:rPr>
                <w:b/>
                <w:sz w:val="20"/>
                <w:szCs w:val="20"/>
              </w:rPr>
              <w:t xml:space="preserve"> Door</w:t>
            </w:r>
            <w:r>
              <w:rPr>
                <w:sz w:val="20"/>
                <w:szCs w:val="20"/>
              </w:rPr>
              <w:t xml:space="preserve"> (Tür- und Schiebelösungen für alle Wohn- und Geschäftsbereiche) und </w:t>
            </w:r>
            <w:proofErr w:type="spellStart"/>
            <w:r>
              <w:rPr>
                <w:b/>
                <w:sz w:val="20"/>
                <w:szCs w:val="20"/>
              </w:rPr>
              <w:t>Rossoacoustic</w:t>
            </w:r>
            <w:proofErr w:type="spellEnd"/>
            <w:r>
              <w:rPr>
                <w:sz w:val="20"/>
                <w:szCs w:val="20"/>
              </w:rPr>
              <w:t xml:space="preserve"> (Akustiklösungen).</w:t>
            </w:r>
          </w:p>
          <w:p w14:paraId="42312591" w14:textId="77777777" w:rsidR="00C06730" w:rsidRDefault="00000000">
            <w:pPr>
              <w:spacing w:after="240"/>
              <w:rPr>
                <w:sz w:val="20"/>
                <w:szCs w:val="20"/>
              </w:rPr>
            </w:pPr>
            <w:r>
              <w:rPr>
                <w:sz w:val="20"/>
                <w:szCs w:val="20"/>
              </w:rPr>
              <w:t xml:space="preserve">Der Messestand für die System- und Produktlösungen von Häfele ist nach einem Entwurf von </w:t>
            </w:r>
            <w:proofErr w:type="spellStart"/>
            <w:r>
              <w:rPr>
                <w:sz w:val="20"/>
                <w:szCs w:val="20"/>
              </w:rPr>
              <w:t>jangled</w:t>
            </w:r>
            <w:proofErr w:type="spellEnd"/>
            <w:r>
              <w:rPr>
                <w:sz w:val="20"/>
                <w:szCs w:val="20"/>
              </w:rPr>
              <w:t xml:space="preserve"> </w:t>
            </w:r>
            <w:proofErr w:type="spellStart"/>
            <w:r>
              <w:rPr>
                <w:sz w:val="20"/>
                <w:szCs w:val="20"/>
              </w:rPr>
              <w:t>nerves</w:t>
            </w:r>
            <w:proofErr w:type="spellEnd"/>
            <w:r>
              <w:rPr>
                <w:sz w:val="20"/>
                <w:szCs w:val="20"/>
              </w:rPr>
              <w:t xml:space="preserve"> aus Stuttgart konzipiert. Er besteht in weiten Teilen aus Elementen vom Messeauftritt der </w:t>
            </w:r>
            <w:proofErr w:type="spellStart"/>
            <w:r>
              <w:rPr>
                <w:sz w:val="20"/>
                <w:szCs w:val="20"/>
              </w:rPr>
              <w:t>Light+Building</w:t>
            </w:r>
            <w:proofErr w:type="spellEnd"/>
            <w:r>
              <w:rPr>
                <w:sz w:val="20"/>
                <w:szCs w:val="20"/>
              </w:rPr>
              <w:t xml:space="preserve"> 2024 und verwebt optisch den bekannten Häfele Markenauftritt mit der neuen Division Häfele </w:t>
            </w:r>
            <w:proofErr w:type="spellStart"/>
            <w:r>
              <w:rPr>
                <w:sz w:val="20"/>
                <w:szCs w:val="20"/>
              </w:rPr>
              <w:t>Lighting</w:t>
            </w:r>
            <w:proofErr w:type="spellEnd"/>
            <w:r>
              <w:rPr>
                <w:sz w:val="20"/>
                <w:szCs w:val="20"/>
              </w:rPr>
              <w:t xml:space="preserve">. Das Konzept für die gebaute Studie „Dynamisch Wohnen auf kleinstem Raum“ stammt aus der Entwurfsfeder der </w:t>
            </w:r>
            <w:r>
              <w:rPr>
                <w:b/>
                <w:sz w:val="20"/>
                <w:szCs w:val="20"/>
              </w:rPr>
              <w:t>Häfele Hospitality Solutions</w:t>
            </w:r>
            <w:r>
              <w:rPr>
                <w:sz w:val="20"/>
                <w:szCs w:val="20"/>
              </w:rPr>
              <w:t>, dem 2022 ins Leben gerufenen Entwicklungspartner und Planungsdienstleister mit Fokus auf vernetzte Raumkonzepte für gewerbliches Wohnen.</w:t>
            </w:r>
          </w:p>
          <w:p w14:paraId="727AF2C8" w14:textId="77777777" w:rsidR="00C06730" w:rsidRDefault="00000000">
            <w:pPr>
              <w:spacing w:after="240"/>
              <w:rPr>
                <w:sz w:val="20"/>
                <w:szCs w:val="20"/>
              </w:rPr>
            </w:pPr>
            <w:r>
              <w:rPr>
                <w:sz w:val="20"/>
                <w:szCs w:val="20"/>
              </w:rPr>
              <w:t>Mit seinem Messeauftritt auf der BAU zeigt Häfele, dass das Zusammenspiel aus umfassenden Produkt-Knowhow und raumplanerischer Kompetenz finanzielle und personelle Ressourcen auf Bauherrenseite sowie die Umwelt schonen kann. Dafür entwickelt Häfele selbständig oder als Fachplaner für Wohnen auf kleinem Raum innovative Konzepte und deren Umsetzung. Gleichzeitig hält das Unternehmen ein umfassendes Produktsortiment sowie individuelle Serviceleistungen für Architekten, Planer, Investoren und Betreiber aus einer Hand bereit.</w:t>
            </w:r>
          </w:p>
          <w:p w14:paraId="71C0CAF4" w14:textId="77777777" w:rsidR="00C06730" w:rsidRDefault="00000000">
            <w:pPr>
              <w:spacing w:after="240"/>
              <w:rPr>
                <w:sz w:val="20"/>
                <w:szCs w:val="20"/>
              </w:rPr>
            </w:pPr>
            <w:r>
              <w:rPr>
                <w:sz w:val="20"/>
                <w:szCs w:val="20"/>
              </w:rPr>
              <w:t>Weiterführende Presseunterlagen zu Häfele auf der BAU 2025 stehen im Nachgang zur Messe zur Verfügung.</w:t>
            </w:r>
          </w:p>
          <w:p w14:paraId="0C36ECDA" w14:textId="77777777" w:rsidR="00C06730" w:rsidRDefault="00000000">
            <w:pPr>
              <w:spacing w:after="240"/>
              <w:rPr>
                <w:sz w:val="20"/>
                <w:szCs w:val="20"/>
              </w:rPr>
            </w:pPr>
            <w:hyperlink r:id="rId7" w:tgtFrame="_blank">
              <w:r>
                <w:rPr>
                  <w:rStyle w:val="Hyperlink"/>
                  <w:color w:val="000000"/>
                  <w:sz w:val="20"/>
                  <w:szCs w:val="20"/>
                </w:rPr>
                <w:t>BAU 2025 | HÄFELE</w:t>
              </w:r>
            </w:hyperlink>
          </w:p>
          <w:p w14:paraId="32292490" w14:textId="77777777" w:rsidR="00C06730" w:rsidRDefault="00000000">
            <w:pPr>
              <w:spacing w:after="240"/>
              <w:rPr>
                <w:sz w:val="20"/>
                <w:szCs w:val="20"/>
              </w:rPr>
            </w:pPr>
            <w:r>
              <w:rPr>
                <w:sz w:val="20"/>
                <w:szCs w:val="20"/>
              </w:rPr>
              <w:t>Nagold, Dezember 2024</w:t>
            </w:r>
          </w:p>
          <w:p w14:paraId="6F6C7915" w14:textId="77777777" w:rsidR="00C06730" w:rsidRDefault="00000000">
            <w:pPr>
              <w:spacing w:after="240"/>
              <w:rPr>
                <w:sz w:val="20"/>
                <w:szCs w:val="20"/>
              </w:rPr>
            </w:pPr>
            <w:r>
              <w:rPr>
                <w:sz w:val="20"/>
                <w:szCs w:val="20"/>
              </w:rPr>
              <w:t>Abdruck honorarfrei / Beleg erbeten</w:t>
            </w:r>
          </w:p>
          <w:p w14:paraId="37F6BE4A" w14:textId="77777777" w:rsidR="009F4633" w:rsidRDefault="009F4633">
            <w:pPr>
              <w:spacing w:after="240"/>
              <w:rPr>
                <w:b/>
                <w:sz w:val="20"/>
                <w:szCs w:val="20"/>
              </w:rPr>
            </w:pPr>
          </w:p>
          <w:p w14:paraId="5AE9A67E" w14:textId="77777777" w:rsidR="009F4633" w:rsidRDefault="009F4633">
            <w:pPr>
              <w:spacing w:after="240"/>
              <w:rPr>
                <w:b/>
                <w:sz w:val="20"/>
                <w:szCs w:val="20"/>
              </w:rPr>
            </w:pPr>
          </w:p>
          <w:p w14:paraId="69CFD6C7" w14:textId="77777777" w:rsidR="009F4633" w:rsidRDefault="009F4633">
            <w:pPr>
              <w:spacing w:after="240"/>
              <w:rPr>
                <w:b/>
                <w:sz w:val="20"/>
                <w:szCs w:val="20"/>
              </w:rPr>
            </w:pPr>
          </w:p>
          <w:p w14:paraId="020A60B4" w14:textId="77777777" w:rsidR="009F4633" w:rsidRDefault="009F4633">
            <w:pPr>
              <w:spacing w:after="240"/>
              <w:rPr>
                <w:b/>
                <w:sz w:val="20"/>
                <w:szCs w:val="20"/>
              </w:rPr>
            </w:pPr>
          </w:p>
          <w:p w14:paraId="2F6E137D" w14:textId="656F833B" w:rsidR="00C06730" w:rsidRDefault="00000000">
            <w:pPr>
              <w:spacing w:after="240"/>
              <w:rPr>
                <w:sz w:val="20"/>
                <w:szCs w:val="20"/>
              </w:rPr>
            </w:pPr>
            <w:r>
              <w:rPr>
                <w:b/>
                <w:sz w:val="20"/>
                <w:szCs w:val="20"/>
              </w:rPr>
              <w:lastRenderedPageBreak/>
              <w:t>Über Häfele Hospitality Solutions</w:t>
            </w:r>
          </w:p>
          <w:p w14:paraId="2CEE7BCD" w14:textId="77777777" w:rsidR="00C06730" w:rsidRDefault="00000000">
            <w:pPr>
              <w:spacing w:after="240"/>
              <w:rPr>
                <w:sz w:val="20"/>
                <w:szCs w:val="20"/>
              </w:rPr>
            </w:pPr>
            <w:r>
              <w:rPr>
                <w:sz w:val="20"/>
                <w:szCs w:val="20"/>
              </w:rPr>
              <w:t>Ziel eines jeden Projekts der Häfele Hospitality Solutions (HHS) ist es, gemeinsam mit dem Kunden den Wert von Raum zu maximieren. So entstehen maßgeschneiderte Raumkonzepte für Investoren, Betreiber, Planer, Entwickler, Berater und die jeweiligen Nutzer. Als Entwicklungspartner und Planungsdienstleister fokussiert sich die HHS auf gewerbliche Wohnprojekte. Mit dem Anspruch, Wohnen auf kleinem Raum komfortabel, intelligent und atmosphärisch ansprechend zu gestalten, entwickelt, plant und projektiert die HHS vernetzte Raumkonzepte und deren individuelle Umsetzung.</w:t>
            </w:r>
          </w:p>
          <w:p w14:paraId="541035B2" w14:textId="77777777" w:rsidR="00C06730" w:rsidRDefault="00000000">
            <w:pPr>
              <w:rPr>
                <w:sz w:val="20"/>
                <w:szCs w:val="20"/>
              </w:rPr>
            </w:pPr>
            <w:hyperlink r:id="rId8" w:tgtFrame="_blank">
              <w:r>
                <w:rPr>
                  <w:rStyle w:val="Hyperlink"/>
                  <w:color w:val="000000"/>
                  <w:sz w:val="20"/>
                  <w:szCs w:val="20"/>
                </w:rPr>
                <w:t>Hotellerie | HÄFELE</w:t>
              </w:r>
            </w:hyperlink>
          </w:p>
        </w:tc>
        <w:tc>
          <w:tcPr>
            <w:tcW w:w="1500" w:type="pct"/>
            <w:tcBorders>
              <w:top w:val="nil"/>
              <w:left w:val="nil"/>
              <w:bottom w:val="nil"/>
              <w:right w:val="nil"/>
            </w:tcBorders>
            <w:shd w:val="clear" w:color="auto" w:fill="auto"/>
            <w:tcMar>
              <w:top w:w="0" w:type="dxa"/>
              <w:left w:w="0" w:type="dxa"/>
              <w:bottom w:w="0" w:type="dxa"/>
              <w:right w:w="227" w:type="dxa"/>
            </w:tcMar>
          </w:tcPr>
          <w:p w14:paraId="0CE8DFC9" w14:textId="77777777" w:rsidR="00C06730"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5CDDC7A2" w14:textId="77777777" w:rsidR="00C06730"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434072BC" w14:textId="77777777" w:rsidR="00C06730" w:rsidRDefault="00000000">
            <w:pPr>
              <w:spacing w:after="240"/>
              <w:rPr>
                <w:sz w:val="20"/>
                <w:szCs w:val="20"/>
              </w:rPr>
            </w:pPr>
            <w:r>
              <w:rPr>
                <w:sz w:val="20"/>
                <w:szCs w:val="20"/>
              </w:rPr>
              <w:t> </w:t>
            </w:r>
          </w:p>
          <w:p w14:paraId="1A7E6AD2" w14:textId="77777777" w:rsidR="00C06730" w:rsidRDefault="00000000">
            <w:pPr>
              <w:rPr>
                <w:sz w:val="20"/>
                <w:szCs w:val="20"/>
              </w:rPr>
            </w:pPr>
            <w:r>
              <w:rPr>
                <w:sz w:val="20"/>
                <w:szCs w:val="20"/>
              </w:rPr>
              <w:t> </w:t>
            </w:r>
          </w:p>
        </w:tc>
      </w:tr>
      <w:tr w:rsidR="00C06730" w14:paraId="27F5F4D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F7A111E" w14:textId="77777777" w:rsidR="00C06730" w:rsidRDefault="00C06730">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8EF8609" w14:textId="77777777" w:rsidR="00C06730" w:rsidRDefault="00C06730">
            <w:pPr>
              <w:rPr>
                <w:sz w:val="20"/>
                <w:szCs w:val="20"/>
              </w:rPr>
            </w:pPr>
          </w:p>
        </w:tc>
      </w:tr>
    </w:tbl>
    <w:p w14:paraId="21BDBED5" w14:textId="77777777" w:rsidR="00C06730" w:rsidRDefault="00000000">
      <w:r>
        <w:br w:type="page"/>
      </w:r>
    </w:p>
    <w:p w14:paraId="074EC11B" w14:textId="77777777" w:rsidR="00C06730" w:rsidRDefault="00000000">
      <w:pPr>
        <w:spacing w:line="240" w:lineRule="auto"/>
        <w:rPr>
          <w:sz w:val="17"/>
          <w:szCs w:val="17"/>
        </w:rPr>
      </w:pPr>
      <w:r>
        <w:rPr>
          <w:b/>
          <w:sz w:val="17"/>
          <w:szCs w:val="17"/>
        </w:rPr>
        <w:lastRenderedPageBreak/>
        <w:t>1</w:t>
      </w:r>
      <w:r>
        <w:rPr>
          <w:sz w:val="17"/>
          <w:szCs w:val="17"/>
        </w:rPr>
        <w:t xml:space="preserve"> Der Messestand für die BAU 2025 nach einem Entwurf von </w:t>
      </w:r>
      <w:proofErr w:type="spellStart"/>
      <w:r>
        <w:rPr>
          <w:sz w:val="17"/>
          <w:szCs w:val="17"/>
        </w:rPr>
        <w:t>jangled</w:t>
      </w:r>
      <w:proofErr w:type="spellEnd"/>
      <w:r>
        <w:rPr>
          <w:sz w:val="17"/>
          <w:szCs w:val="17"/>
        </w:rPr>
        <w:t xml:space="preserve"> </w:t>
      </w:r>
      <w:proofErr w:type="spellStart"/>
      <w:r>
        <w:rPr>
          <w:sz w:val="17"/>
          <w:szCs w:val="17"/>
        </w:rPr>
        <w:t>nerves</w:t>
      </w:r>
      <w:proofErr w:type="spellEnd"/>
      <w:r>
        <w:rPr>
          <w:sz w:val="17"/>
          <w:szCs w:val="17"/>
        </w:rPr>
        <w:t xml:space="preserve"> aus Stuttgart wurde aus dem Häfele Versatile Regalsystem gebaut. Er verwebt die bekannten Häfele Produkte optisch mit der neuen Division Häfele </w:t>
      </w:r>
      <w:proofErr w:type="spellStart"/>
      <w:r>
        <w:rPr>
          <w:sz w:val="17"/>
          <w:szCs w:val="17"/>
        </w:rPr>
        <w:t>Lighting</w:t>
      </w:r>
      <w:proofErr w:type="spellEnd"/>
      <w:r>
        <w:rPr>
          <w:sz w:val="17"/>
          <w:szCs w:val="17"/>
        </w:rPr>
        <w:t xml:space="preserve">. Dabei ist er ein Musterbeispiel für Re-Use: Bereits auf der </w:t>
      </w:r>
      <w:proofErr w:type="spellStart"/>
      <w:r>
        <w:rPr>
          <w:sz w:val="17"/>
          <w:szCs w:val="17"/>
        </w:rPr>
        <w:t>Light+Building</w:t>
      </w:r>
      <w:proofErr w:type="spellEnd"/>
      <w:r>
        <w:rPr>
          <w:sz w:val="17"/>
          <w:szCs w:val="17"/>
        </w:rPr>
        <w:t xml:space="preserve"> 2024 waren große Teile des Messestandes im Einsatz. Abbildung: Häfele</w:t>
      </w:r>
      <w:r>
        <w:rPr>
          <w:sz w:val="17"/>
          <w:szCs w:val="17"/>
        </w:rPr>
        <w:br/>
      </w:r>
    </w:p>
    <w:p w14:paraId="7352E679" w14:textId="77777777" w:rsidR="00C06730" w:rsidRDefault="00000000">
      <w:pPr>
        <w:spacing w:line="240" w:lineRule="auto"/>
        <w:rPr>
          <w:sz w:val="17"/>
          <w:szCs w:val="17"/>
        </w:rPr>
      </w:pPr>
      <w:r>
        <w:rPr>
          <w:b/>
          <w:sz w:val="17"/>
          <w:szCs w:val="17"/>
        </w:rPr>
        <w:t>2</w:t>
      </w:r>
      <w:r>
        <w:rPr>
          <w:sz w:val="17"/>
          <w:szCs w:val="17"/>
        </w:rPr>
        <w:t xml:space="preserve"> „Den Wert von Raum maximieren. Gemeinsam.“ Das Häfele Leitmotiv wird eindrucksvoll in der gebauten Studie „Dynamisch Wohnen auf kleinstem Raum“ im Rahmen der BAU erlebbar. Je nach Nutzung interagieren die Bewohner mit dem Apartment, bewegen Wände und wechseln die Funktion des Raums. Dadurch entsteht eine ressourcenschonende, nachhaltige Lösung, die auch bisher ungeeigneten Bestandsimmobilien neue Perspektiven bietet. Abbildung: Häfele</w:t>
      </w:r>
      <w:r>
        <w:rPr>
          <w:sz w:val="17"/>
          <w:szCs w:val="17"/>
        </w:rPr>
        <w:br/>
      </w:r>
      <w:r>
        <w:rPr>
          <w:b/>
          <w:sz w:val="17"/>
          <w:szCs w:val="17"/>
        </w:rPr>
        <w:t> </w:t>
      </w:r>
      <w:r>
        <w:rPr>
          <w:sz w:val="17"/>
          <w:szCs w:val="17"/>
        </w:rPr>
        <w:br/>
      </w:r>
    </w:p>
    <w:p w14:paraId="4E609C9A" w14:textId="77777777" w:rsidR="00C06730" w:rsidRDefault="00000000">
      <w:pPr>
        <w:spacing w:line="240" w:lineRule="auto"/>
        <w:rPr>
          <w:sz w:val="17"/>
          <w:szCs w:val="17"/>
        </w:rPr>
      </w:pPr>
      <w:r>
        <w:rPr>
          <w:b/>
          <w:sz w:val="17"/>
          <w:szCs w:val="17"/>
        </w:rPr>
        <w:t>3</w:t>
      </w:r>
      <w:r>
        <w:rPr>
          <w:sz w:val="17"/>
          <w:szCs w:val="17"/>
        </w:rPr>
        <w:t xml:space="preserve"> Nur 18 m</w:t>
      </w:r>
      <w:r>
        <w:rPr>
          <w:sz w:val="17"/>
          <w:szCs w:val="17"/>
          <w:vertAlign w:val="superscript"/>
        </w:rPr>
        <w:t>2</w:t>
      </w:r>
      <w:r>
        <w:rPr>
          <w:sz w:val="17"/>
          <w:szCs w:val="17"/>
        </w:rPr>
        <w:t xml:space="preserve"> Fläche, aber dynamisch nutzbar: Dank Magnetschiebetechnologie sind die Wände im experimentellen Apartment leicht beweglich und revolutionieren dadurch die Möglichkeiten für kompaktes Wohnen. Mit integrierten Beschlag- und Lichtlösungen erhöht sich außerdem nicht nur die Flexibilität, sondern auch das Raumangebot. Abbildung: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C06730" w14:paraId="3A676C03" w14:textId="77777777">
        <w:tc>
          <w:tcPr>
            <w:tcW w:w="2444" w:type="pct"/>
            <w:tcBorders>
              <w:top w:val="nil"/>
              <w:left w:val="nil"/>
              <w:bottom w:val="nil"/>
              <w:right w:val="nil"/>
            </w:tcBorders>
            <w:shd w:val="clear" w:color="auto" w:fill="auto"/>
            <w:tcMar>
              <w:top w:w="0" w:type="dxa"/>
              <w:left w:w="0" w:type="dxa"/>
              <w:bottom w:w="0" w:type="dxa"/>
              <w:right w:w="0" w:type="dxa"/>
            </w:tcMar>
          </w:tcPr>
          <w:p w14:paraId="6B64A878" w14:textId="77777777" w:rsidR="00C06730"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F9FEC59" w14:textId="77777777" w:rsidR="00C06730" w:rsidRDefault="00C0673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53AC36A" w14:textId="77777777" w:rsidR="00C06730" w:rsidRDefault="00000000">
            <w:pPr>
              <w:keepNext/>
              <w:keepLines/>
              <w:spacing w:line="240" w:lineRule="auto"/>
              <w:rPr>
                <w:sz w:val="14"/>
                <w:szCs w:val="14"/>
              </w:rPr>
            </w:pPr>
            <w:r>
              <w:rPr>
                <w:sz w:val="14"/>
                <w:szCs w:val="14"/>
              </w:rPr>
              <w:t>2.</w:t>
            </w:r>
          </w:p>
        </w:tc>
      </w:tr>
      <w:tr w:rsidR="00C06730" w14:paraId="52F2BCA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CA772E7" w14:textId="77777777" w:rsidR="00C06730" w:rsidRDefault="00000000">
            <w:pPr>
              <w:keepNext/>
              <w:keepLines/>
              <w:spacing w:line="240" w:lineRule="auto"/>
              <w:rPr>
                <w:sz w:val="14"/>
                <w:szCs w:val="14"/>
              </w:rPr>
            </w:pPr>
            <w:r>
              <w:rPr>
                <w:noProof/>
                <w:sz w:val="14"/>
                <w:szCs w:val="14"/>
              </w:rPr>
              <w:drawing>
                <wp:inline distT="0" distB="0" distL="0" distR="0" wp14:anchorId="0D660BF3" wp14:editId="1EE53422">
                  <wp:extent cx="299910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299910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2EEFCA28" w14:textId="77777777" w:rsidR="00C06730" w:rsidRDefault="00C06730">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02B29E3" w14:textId="77777777" w:rsidR="00C06730" w:rsidRDefault="00000000">
            <w:pPr>
              <w:keepNext/>
              <w:keepLines/>
              <w:spacing w:line="240" w:lineRule="auto"/>
              <w:rPr>
                <w:sz w:val="14"/>
                <w:szCs w:val="14"/>
              </w:rPr>
            </w:pPr>
            <w:r>
              <w:rPr>
                <w:noProof/>
                <w:sz w:val="14"/>
                <w:szCs w:val="14"/>
              </w:rPr>
              <w:drawing>
                <wp:inline distT="0" distB="0" distL="0" distR="0" wp14:anchorId="5A0DC16F" wp14:editId="5CC2AB4B">
                  <wp:extent cx="3023235" cy="134683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3023235" cy="1346835"/>
                          </a:xfrm>
                          <a:prstGeom prst="rect">
                            <a:avLst/>
                          </a:prstGeom>
                        </pic:spPr>
                      </pic:pic>
                    </a:graphicData>
                  </a:graphic>
                </wp:inline>
              </w:drawing>
            </w:r>
          </w:p>
        </w:tc>
      </w:tr>
      <w:tr w:rsidR="00C06730" w14:paraId="17EF438A" w14:textId="77777777">
        <w:tc>
          <w:tcPr>
            <w:tcW w:w="2444" w:type="pct"/>
            <w:tcBorders>
              <w:top w:val="nil"/>
              <w:left w:val="nil"/>
              <w:bottom w:val="nil"/>
              <w:right w:val="nil"/>
            </w:tcBorders>
            <w:shd w:val="clear" w:color="auto" w:fill="auto"/>
            <w:tcMar>
              <w:top w:w="0" w:type="dxa"/>
              <w:left w:w="0" w:type="dxa"/>
              <w:bottom w:w="0" w:type="dxa"/>
              <w:right w:w="0" w:type="dxa"/>
            </w:tcMar>
          </w:tcPr>
          <w:p w14:paraId="453B8485" w14:textId="77777777" w:rsidR="00C06730" w:rsidRDefault="00C06730">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757AADA" w14:textId="77777777" w:rsidR="00C06730" w:rsidRDefault="00C0673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9421A14" w14:textId="77777777" w:rsidR="00C06730" w:rsidRDefault="00C06730">
            <w:pPr>
              <w:keepNext/>
              <w:keepLines/>
              <w:spacing w:line="240" w:lineRule="auto"/>
              <w:rPr>
                <w:sz w:val="14"/>
                <w:szCs w:val="14"/>
              </w:rPr>
            </w:pPr>
          </w:p>
        </w:tc>
      </w:tr>
      <w:tr w:rsidR="00C06730" w14:paraId="4D538479" w14:textId="77777777">
        <w:tc>
          <w:tcPr>
            <w:tcW w:w="2444" w:type="pct"/>
            <w:tcBorders>
              <w:top w:val="nil"/>
              <w:left w:val="nil"/>
              <w:bottom w:val="nil"/>
              <w:right w:val="nil"/>
            </w:tcBorders>
            <w:shd w:val="clear" w:color="auto" w:fill="auto"/>
            <w:tcMar>
              <w:top w:w="0" w:type="dxa"/>
              <w:left w:w="0" w:type="dxa"/>
              <w:bottom w:w="0" w:type="dxa"/>
              <w:right w:w="0" w:type="dxa"/>
            </w:tcMar>
          </w:tcPr>
          <w:p w14:paraId="50FEC98B" w14:textId="77777777" w:rsidR="00C06730"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5986AD1D" w14:textId="77777777" w:rsidR="00C06730" w:rsidRDefault="00C06730">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EAC26A7" w14:textId="77777777" w:rsidR="00C06730" w:rsidRDefault="00C06730">
            <w:pPr>
              <w:keepNext/>
              <w:keepLines/>
              <w:spacing w:line="240" w:lineRule="auto"/>
              <w:rPr>
                <w:sz w:val="14"/>
                <w:szCs w:val="14"/>
              </w:rPr>
            </w:pPr>
          </w:p>
        </w:tc>
      </w:tr>
      <w:tr w:rsidR="00C06730" w14:paraId="27A41ED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80DEB74" w14:textId="77777777" w:rsidR="00C06730" w:rsidRDefault="00000000">
            <w:pPr>
              <w:keepNext/>
              <w:keepLines/>
              <w:spacing w:line="240" w:lineRule="auto"/>
              <w:rPr>
                <w:sz w:val="14"/>
                <w:szCs w:val="14"/>
              </w:rPr>
            </w:pPr>
            <w:r>
              <w:rPr>
                <w:noProof/>
                <w:sz w:val="14"/>
                <w:szCs w:val="14"/>
              </w:rPr>
              <w:drawing>
                <wp:inline distT="0" distB="0" distL="0" distR="0" wp14:anchorId="333252A2" wp14:editId="2C98EA64">
                  <wp:extent cx="3023235" cy="134683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3023235" cy="134683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90E7E48" w14:textId="77777777" w:rsidR="00C06730" w:rsidRDefault="00C06730">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C0F7263" w14:textId="77777777" w:rsidR="00C06730" w:rsidRDefault="00C06730">
            <w:pPr>
              <w:keepNext/>
              <w:keepLines/>
              <w:spacing w:line="240" w:lineRule="auto"/>
              <w:rPr>
                <w:sz w:val="17"/>
                <w:szCs w:val="17"/>
              </w:rPr>
            </w:pPr>
          </w:p>
        </w:tc>
      </w:tr>
    </w:tbl>
    <w:p w14:paraId="5E3F5CFE" w14:textId="77777777" w:rsidR="00C06730"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C06730" w14:paraId="0880EF1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FDF5C08" w14:textId="77777777" w:rsidR="00C06730" w:rsidRPr="009F4633" w:rsidRDefault="00000000">
            <w:pPr>
              <w:spacing w:before="240" w:after="240"/>
              <w:rPr>
                <w:sz w:val="20"/>
                <w:szCs w:val="20"/>
                <w:lang w:val="en-GB"/>
              </w:rPr>
            </w:pPr>
            <w:proofErr w:type="spellStart"/>
            <w:r w:rsidRPr="009F4633">
              <w:rPr>
                <w:b/>
                <w:sz w:val="20"/>
                <w:szCs w:val="20"/>
                <w:lang w:val="en-GB"/>
              </w:rPr>
              <w:lastRenderedPageBreak/>
              <w:t>Über</w:t>
            </w:r>
            <w:proofErr w:type="spellEnd"/>
            <w:r w:rsidRPr="009F4633">
              <w:rPr>
                <w:b/>
                <w:sz w:val="20"/>
                <w:szCs w:val="20"/>
                <w:lang w:val="en-GB"/>
              </w:rPr>
              <w:t xml:space="preserve"> </w:t>
            </w:r>
            <w:proofErr w:type="spellStart"/>
            <w:r w:rsidRPr="009F4633">
              <w:rPr>
                <w:b/>
                <w:sz w:val="20"/>
                <w:szCs w:val="20"/>
                <w:lang w:val="en-GB"/>
              </w:rPr>
              <w:t>Häfele</w:t>
            </w:r>
            <w:proofErr w:type="spellEnd"/>
          </w:p>
          <w:p w14:paraId="76DA7DFD" w14:textId="77777777" w:rsidR="00C06730" w:rsidRDefault="00000000">
            <w:pPr>
              <w:spacing w:before="240" w:after="240"/>
              <w:rPr>
                <w:sz w:val="20"/>
                <w:szCs w:val="20"/>
              </w:rPr>
            </w:pPr>
            <w:r w:rsidRPr="009F4633">
              <w:rPr>
                <w:b/>
                <w:sz w:val="20"/>
                <w:szCs w:val="20"/>
                <w:lang w:val="en-GB"/>
              </w:rPr>
              <w:t xml:space="preserve">Maximising the value of space. </w:t>
            </w:r>
            <w:proofErr w:type="spellStart"/>
            <w:r>
              <w:rPr>
                <w:b/>
                <w:sz w:val="20"/>
                <w:szCs w:val="20"/>
              </w:rPr>
              <w:t>Together</w:t>
            </w:r>
            <w:proofErr w:type="spellEnd"/>
            <w:r>
              <w:rPr>
                <w:b/>
                <w:sz w:val="20"/>
                <w:szCs w:val="20"/>
              </w:rPr>
              <w:t>.</w:t>
            </w:r>
          </w:p>
          <w:p w14:paraId="37204002" w14:textId="77777777" w:rsidR="00C06730"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6B44522F" w14:textId="77777777" w:rsidR="00C06730"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3711BD86" w14:textId="77777777" w:rsidR="00C06730" w:rsidRDefault="00000000">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3EA09F9D" w14:textId="77777777" w:rsidR="00C06730" w:rsidRDefault="00000000">
            <w:pPr>
              <w:spacing w:before="240" w:after="240"/>
              <w:rPr>
                <w:sz w:val="20"/>
                <w:szCs w:val="20"/>
              </w:rPr>
            </w:pPr>
            <w:r>
              <w:rPr>
                <w:sz w:val="20"/>
                <w:szCs w:val="20"/>
              </w:rPr>
              <w:t xml:space="preserve">Weitere Informationen unter </w:t>
            </w:r>
            <w:hyperlink r:id="rId12">
              <w:r>
                <w:rPr>
                  <w:rStyle w:val="Hyperlink"/>
                  <w:color w:val="000000"/>
                  <w:sz w:val="20"/>
                  <w:szCs w:val="20"/>
                </w:rPr>
                <w:t>www.haefele.de</w:t>
              </w:r>
            </w:hyperlink>
          </w:p>
          <w:p w14:paraId="33180D06" w14:textId="77777777" w:rsidR="00C06730"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3CB8617E" w14:textId="77777777" w:rsidR="00C06730" w:rsidRDefault="00000000">
            <w:pPr>
              <w:rPr>
                <w:sz w:val="20"/>
                <w:szCs w:val="20"/>
              </w:rPr>
            </w:pPr>
            <w:r>
              <w:rPr>
                <w:sz w:val="20"/>
                <w:szCs w:val="20"/>
              </w:rPr>
              <w:br/>
            </w:r>
          </w:p>
        </w:tc>
      </w:tr>
      <w:tr w:rsidR="00C06730" w14:paraId="6577F4EA"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5616121" w14:textId="77777777" w:rsidR="00C06730" w:rsidRDefault="00C06730">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3D82108" w14:textId="77777777" w:rsidR="00C06730" w:rsidRDefault="00C06730">
            <w:pPr>
              <w:rPr>
                <w:sz w:val="20"/>
                <w:szCs w:val="20"/>
              </w:rPr>
            </w:pPr>
          </w:p>
        </w:tc>
      </w:tr>
    </w:tbl>
    <w:p w14:paraId="45FB9A03" w14:textId="77777777" w:rsidR="00C06730"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C06730" w14:paraId="0FF63C0E"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050393C" w14:textId="77777777" w:rsidR="00C06730"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00B08BF7" w14:textId="77777777" w:rsidR="00C06730" w:rsidRDefault="00000000">
            <w:pPr>
              <w:rPr>
                <w:sz w:val="20"/>
                <w:szCs w:val="20"/>
              </w:rPr>
            </w:pPr>
            <w:r>
              <w:rPr>
                <w:sz w:val="20"/>
                <w:szCs w:val="20"/>
              </w:rPr>
              <w:br/>
            </w:r>
          </w:p>
        </w:tc>
      </w:tr>
      <w:tr w:rsidR="00C06730" w14:paraId="2CFE5EB7"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46A96D6" w14:textId="77777777" w:rsidR="00C06730" w:rsidRDefault="00C06730">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8298C76" w14:textId="77777777" w:rsidR="00C06730" w:rsidRDefault="00C06730">
            <w:pPr>
              <w:rPr>
                <w:sz w:val="20"/>
                <w:szCs w:val="20"/>
              </w:rPr>
            </w:pPr>
          </w:p>
        </w:tc>
      </w:tr>
    </w:tbl>
    <w:p w14:paraId="35844FC6" w14:textId="77777777" w:rsidR="00C06730" w:rsidRDefault="00000000">
      <w:r>
        <w:rPr>
          <w:noProof/>
          <w:sz w:val="18"/>
          <w:szCs w:val="18"/>
        </w:rPr>
        <w:drawing>
          <wp:inline distT="0" distB="0" distL="0" distR="0" wp14:anchorId="0164DA7E" wp14:editId="151ED749">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3"/>
                    <a:srcRect/>
                    <a:stretch>
                      <a:fillRect/>
                    </a:stretch>
                  </pic:blipFill>
                  <pic:spPr>
                    <a:xfrm>
                      <a:off x="0" y="0"/>
                      <a:ext cx="1800860" cy="1800860"/>
                    </a:xfrm>
                    <a:prstGeom prst="rect">
                      <a:avLst/>
                    </a:prstGeom>
                  </pic:spPr>
                </pic:pic>
              </a:graphicData>
            </a:graphic>
          </wp:inline>
        </w:drawing>
      </w:r>
      <w:r>
        <w:rPr>
          <w:sz w:val="18"/>
          <w:szCs w:val="18"/>
        </w:rPr>
        <w:br/>
      </w:r>
    </w:p>
    <w:sectPr w:rsidR="00C06730">
      <w:headerReference w:type="default" r:id="rId14"/>
      <w:footerReference w:type="default" r:id="rId15"/>
      <w:headerReference w:type="first" r:id="rId16"/>
      <w:footerReference w:type="first" r:id="rId17"/>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AB8FC" w14:textId="77777777" w:rsidR="00323EDB" w:rsidRDefault="00323EDB">
      <w:pPr>
        <w:spacing w:line="240" w:lineRule="auto"/>
      </w:pPr>
      <w:r>
        <w:separator/>
      </w:r>
    </w:p>
  </w:endnote>
  <w:endnote w:type="continuationSeparator" w:id="0">
    <w:p w14:paraId="7C860864" w14:textId="77777777" w:rsidR="00323EDB" w:rsidRDefault="00323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C06730" w14:paraId="5DA720E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D20F41A" w14:textId="77777777" w:rsidR="00C06730" w:rsidRDefault="00C06730">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4417160" w14:textId="77777777" w:rsidR="00C06730" w:rsidRDefault="00C06730">
          <w:pPr>
            <w:rPr>
              <w:sz w:val="14"/>
              <w:szCs w:val="14"/>
            </w:rPr>
          </w:pPr>
        </w:p>
      </w:tc>
    </w:tr>
  </w:tbl>
  <w:p w14:paraId="6FA529A2" w14:textId="77777777" w:rsidR="00C06730" w:rsidRDefault="00C0673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C06730" w14:paraId="0689A65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B0B2769" w14:textId="77777777" w:rsidR="00C06730" w:rsidRDefault="00C06730">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5F3D6F0" w14:textId="77777777" w:rsidR="00C06730" w:rsidRDefault="00C06730">
          <w:pPr>
            <w:rPr>
              <w:sz w:val="14"/>
              <w:szCs w:val="14"/>
            </w:rPr>
          </w:pPr>
        </w:p>
      </w:tc>
    </w:tr>
  </w:tbl>
  <w:p w14:paraId="69BEC8FE" w14:textId="77777777" w:rsidR="00C06730" w:rsidRDefault="00C0673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E305D" w14:textId="77777777" w:rsidR="00323EDB" w:rsidRDefault="00323EDB">
      <w:pPr>
        <w:spacing w:line="240" w:lineRule="auto"/>
      </w:pPr>
      <w:r>
        <w:separator/>
      </w:r>
    </w:p>
  </w:footnote>
  <w:footnote w:type="continuationSeparator" w:id="0">
    <w:p w14:paraId="71580141" w14:textId="77777777" w:rsidR="00323EDB" w:rsidRDefault="00323E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CCBD6" w14:textId="77777777" w:rsidR="00C06730" w:rsidRDefault="00000000">
    <w:r>
      <w:rPr>
        <w:noProof/>
      </w:rPr>
      <w:drawing>
        <wp:anchor distT="0" distB="0" distL="114300" distR="114300" simplePos="0" relativeHeight="251659264" behindDoc="0" locked="0" layoutInCell="0" allowOverlap="0" wp14:anchorId="68F3882B" wp14:editId="61BBCA63">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6E5AB" w14:textId="77777777" w:rsidR="00C06730" w:rsidRDefault="00000000">
    <w:r>
      <w:rPr>
        <w:noProof/>
      </w:rPr>
      <w:drawing>
        <wp:anchor distT="0" distB="0" distL="114300" distR="114300" simplePos="0" relativeHeight="251658240" behindDoc="0" locked="0" layoutInCell="0" allowOverlap="0" wp14:anchorId="7C501FF6" wp14:editId="28E72511">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06730"/>
    <w:rsid w:val="00323EDB"/>
    <w:rsid w:val="00620C91"/>
    <w:rsid w:val="009F4633"/>
    <w:rsid w:val="00C067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A9AD2"/>
  <w15:docId w15:val="{B11C7CB9-8B3A-433C-B676-44FC4982B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haefele.de/de/info/objekt/hotellerie/82978/"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haefele.de/de/info/landingpages/bau-2025/288875/" TargetMode="External"/><Relationship Id="rId12" Type="http://schemas.openxmlformats.org/officeDocument/2006/relationships/hyperlink" Target="https://www.haefele.de/de/"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1010</Words>
  <Characters>6368</Characters>
  <Application>Microsoft Office Word</Application>
  <DocSecurity>0</DocSecurity>
  <Lines>53</Lines>
  <Paragraphs>14</Paragraphs>
  <ScaleCrop>false</ScaleCrop>
  <Company/>
  <LinksUpToDate>false</LinksUpToDate>
  <CharactersWithSpaces>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Susanne Dubbert</cp:lastModifiedBy>
  <cp:revision>2</cp:revision>
  <dcterms:created xsi:type="dcterms:W3CDTF">2024-12-12T08:31:00Z</dcterms:created>
  <dcterms:modified xsi:type="dcterms:W3CDTF">2024-12-12T08:32:00Z</dcterms:modified>
</cp:coreProperties>
</file>