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F5FA" w14:textId="77777777" w:rsidR="003C71FD" w:rsidRPr="00F871B0" w:rsidRDefault="004C74BE">
      <w:pPr>
        <w:rPr>
          <w:rFonts w:eastAsia="Arial"/>
          <w:sz w:val="8"/>
          <w:szCs w:val="8"/>
          <w:lang w:val="en-GB"/>
        </w:rPr>
      </w:pPr>
      <w:r w:rsidRPr="00F871B0">
        <w:rPr>
          <w:b/>
          <w:bCs/>
          <w:sz w:val="32"/>
          <w:szCs w:val="32"/>
          <w:lang w:val="en-GB"/>
        </w:rPr>
        <w:t>Uniting reliability with ambition</w:t>
      </w:r>
      <w:r w:rsidRPr="00F871B0">
        <w:rPr>
          <w:b/>
          <w:bCs/>
          <w:sz w:val="32"/>
          <w:szCs w:val="32"/>
          <w:lang w:val="en-GB"/>
        </w:rPr>
        <w:br/>
      </w:r>
      <w:r w:rsidRPr="00F871B0">
        <w:rPr>
          <w:rFonts w:eastAsia="Arial"/>
          <w:lang w:val="en-GB"/>
        </w:rPr>
        <w:t xml:space="preserve">Furniture connectors from </w:t>
      </w:r>
      <w:proofErr w:type="spellStart"/>
      <w:r w:rsidRPr="00F871B0">
        <w:rPr>
          <w:rFonts w:eastAsia="Arial"/>
          <w:lang w:val="en-GB"/>
        </w:rPr>
        <w:t>Häfele</w:t>
      </w:r>
      <w:proofErr w:type="spellEnd"/>
      <w:r w:rsidRPr="00F871B0">
        <w:rPr>
          <w:rFonts w:eastAsia="Arial"/>
          <w:lang w:val="en-GB"/>
        </w:rPr>
        <w:t>: Developed and produced with foresight</w:t>
      </w:r>
      <w:r w:rsidRPr="00F871B0">
        <w:rPr>
          <w:rFonts w:eastAsia="Arial"/>
          <w:lang w:val="en-GB"/>
        </w:rPr>
        <w:br/>
      </w:r>
      <w:r w:rsidRPr="00F871B0">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C71FD" w14:paraId="3460591C"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2FDC601F" w14:textId="77777777" w:rsidR="003C71FD" w:rsidRDefault="004C74BE">
            <w:pPr>
              <w:rPr>
                <w:sz w:val="18"/>
                <w:szCs w:val="18"/>
              </w:rPr>
            </w:pPr>
            <w:r>
              <w:rPr>
                <w:noProof/>
                <w:sz w:val="18"/>
                <w:szCs w:val="18"/>
              </w:rPr>
              <w:drawing>
                <wp:inline distT="0" distB="0" distL="0" distR="0" wp14:anchorId="5C0F2350" wp14:editId="4BCAAB3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6F474476" w14:textId="77777777" w:rsidR="003C71FD" w:rsidRDefault="004C74BE">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826"/>
        <w:gridCol w:w="2926"/>
      </w:tblGrid>
      <w:tr w:rsidR="003C71FD" w:rsidRPr="00F871B0" w14:paraId="5819FC9C" w14:textId="77777777">
        <w:tc>
          <w:tcPr>
            <w:tcW w:w="3500" w:type="pct"/>
            <w:tcBorders>
              <w:top w:val="nil"/>
              <w:left w:val="nil"/>
              <w:bottom w:val="nil"/>
              <w:right w:val="nil"/>
            </w:tcBorders>
            <w:shd w:val="clear" w:color="auto" w:fill="auto"/>
            <w:tcMar>
              <w:top w:w="0" w:type="dxa"/>
              <w:left w:w="0" w:type="dxa"/>
              <w:bottom w:w="0" w:type="dxa"/>
              <w:right w:w="227" w:type="dxa"/>
            </w:tcMar>
          </w:tcPr>
          <w:p w14:paraId="1C1A530A" w14:textId="77777777" w:rsidR="003C71FD" w:rsidRPr="00F871B0" w:rsidRDefault="004C74BE">
            <w:pPr>
              <w:spacing w:after="240"/>
              <w:rPr>
                <w:sz w:val="20"/>
                <w:szCs w:val="20"/>
                <w:lang w:val="en-GB"/>
              </w:rPr>
            </w:pPr>
            <w:r w:rsidRPr="00F871B0">
              <w:rPr>
                <w:i/>
                <w:sz w:val="20"/>
                <w:szCs w:val="20"/>
                <w:lang w:val="en-GB"/>
              </w:rPr>
              <w:t xml:space="preserve">Ingenuity and a forward-looking approach – with its outstanding ideas and solutions for furniture connectors, this is what </w:t>
            </w:r>
            <w:proofErr w:type="spellStart"/>
            <w:r w:rsidRPr="00F871B0">
              <w:rPr>
                <w:i/>
                <w:sz w:val="20"/>
                <w:szCs w:val="20"/>
                <w:lang w:val="en-GB"/>
              </w:rPr>
              <w:t>Häfele</w:t>
            </w:r>
            <w:proofErr w:type="spellEnd"/>
            <w:r w:rsidRPr="00F871B0">
              <w:rPr>
                <w:i/>
                <w:sz w:val="20"/>
                <w:szCs w:val="20"/>
                <w:lang w:val="en-GB"/>
              </w:rPr>
              <w:t xml:space="preserve"> has been </w:t>
            </w:r>
            <w:r w:rsidRPr="00F871B0">
              <w:rPr>
                <w:i/>
                <w:sz w:val="20"/>
                <w:szCs w:val="20"/>
                <w:lang w:val="en-GB"/>
              </w:rPr>
              <w:t xml:space="preserve">synonymous with for decades now. One of the most well-known is the </w:t>
            </w:r>
            <w:proofErr w:type="spellStart"/>
            <w:r w:rsidRPr="00F871B0">
              <w:rPr>
                <w:i/>
                <w:sz w:val="20"/>
                <w:szCs w:val="20"/>
                <w:lang w:val="en-GB"/>
              </w:rPr>
              <w:t>Minifix</w:t>
            </w:r>
            <w:proofErr w:type="spellEnd"/>
            <w:r w:rsidRPr="00F871B0">
              <w:rPr>
                <w:i/>
                <w:sz w:val="20"/>
                <w:szCs w:val="20"/>
                <w:lang w:val="en-GB"/>
              </w:rPr>
              <w:t xml:space="preserve">®, the pioneer of modern cabinet connectors, as well as the single-part </w:t>
            </w:r>
            <w:proofErr w:type="spellStart"/>
            <w:r w:rsidRPr="00F871B0">
              <w:rPr>
                <w:i/>
                <w:sz w:val="20"/>
                <w:szCs w:val="20"/>
                <w:lang w:val="en-GB"/>
              </w:rPr>
              <w:t>Ixconnect</w:t>
            </w:r>
            <w:proofErr w:type="spellEnd"/>
            <w:r w:rsidRPr="00F871B0">
              <w:rPr>
                <w:i/>
                <w:sz w:val="20"/>
                <w:szCs w:val="20"/>
                <w:lang w:val="en-GB"/>
              </w:rPr>
              <w:t xml:space="preserve"> SC 8/25 and SC 8/60 spreading connectors, which can be installed almost invisibly. To this day, the company is a true driver of innovation in this field. </w:t>
            </w:r>
            <w:proofErr w:type="spellStart"/>
            <w:r w:rsidRPr="00F871B0">
              <w:rPr>
                <w:i/>
                <w:sz w:val="20"/>
                <w:szCs w:val="20"/>
                <w:lang w:val="en-GB"/>
              </w:rPr>
              <w:t>Häfele’s</w:t>
            </w:r>
            <w:proofErr w:type="spellEnd"/>
            <w:r w:rsidRPr="00F871B0">
              <w:rPr>
                <w:i/>
                <w:sz w:val="20"/>
                <w:szCs w:val="20"/>
                <w:lang w:val="en-GB"/>
              </w:rPr>
              <w:t xml:space="preserve"> latest furniture connectors, which will be on show at </w:t>
            </w:r>
            <w:proofErr w:type="spellStart"/>
            <w:r w:rsidRPr="00F871B0">
              <w:rPr>
                <w:i/>
                <w:sz w:val="20"/>
                <w:szCs w:val="20"/>
                <w:lang w:val="en-GB"/>
              </w:rPr>
              <w:t>interzum</w:t>
            </w:r>
            <w:proofErr w:type="spellEnd"/>
            <w:r w:rsidRPr="00F871B0">
              <w:rPr>
                <w:i/>
                <w:sz w:val="20"/>
                <w:szCs w:val="20"/>
                <w:lang w:val="en-GB"/>
              </w:rPr>
              <w:t xml:space="preserve"> 2025, address key issues of the future. When developing and manufacturing them, </w:t>
            </w:r>
            <w:proofErr w:type="spellStart"/>
            <w:r w:rsidRPr="00F871B0">
              <w:rPr>
                <w:i/>
                <w:sz w:val="20"/>
                <w:szCs w:val="20"/>
                <w:lang w:val="en-GB"/>
              </w:rPr>
              <w:t>Häfele</w:t>
            </w:r>
            <w:proofErr w:type="spellEnd"/>
            <w:r w:rsidRPr="00F871B0">
              <w:rPr>
                <w:i/>
                <w:sz w:val="20"/>
                <w:szCs w:val="20"/>
                <w:lang w:val="en-GB"/>
              </w:rPr>
              <w:t xml:space="preserve"> focussed on the careful use of materials, t</w:t>
            </w:r>
            <w:r w:rsidRPr="00F871B0">
              <w:rPr>
                <w:i/>
                <w:sz w:val="20"/>
                <w:szCs w:val="20"/>
                <w:lang w:val="en-GB"/>
              </w:rPr>
              <w:t>he conservation of scarce resources and the holistic design of rooms.</w:t>
            </w:r>
            <w:r w:rsidRPr="00F871B0">
              <w:rPr>
                <w:sz w:val="20"/>
                <w:szCs w:val="20"/>
                <w:lang w:val="en-GB"/>
              </w:rPr>
              <w:t> </w:t>
            </w:r>
          </w:p>
          <w:p w14:paraId="42BDC419" w14:textId="77777777" w:rsidR="004C74BE" w:rsidRDefault="004C74BE">
            <w:pPr>
              <w:spacing w:after="240"/>
              <w:rPr>
                <w:sz w:val="20"/>
                <w:szCs w:val="20"/>
                <w:lang w:val="en-GB"/>
              </w:rPr>
            </w:pPr>
          </w:p>
          <w:p w14:paraId="38F056F6" w14:textId="1852FCED" w:rsidR="003C71FD" w:rsidRPr="00F871B0" w:rsidRDefault="004C74BE">
            <w:pPr>
              <w:spacing w:after="240"/>
              <w:rPr>
                <w:sz w:val="20"/>
                <w:szCs w:val="20"/>
                <w:lang w:val="en-GB"/>
              </w:rPr>
            </w:pPr>
            <w:r w:rsidRPr="00F871B0">
              <w:rPr>
                <w:sz w:val="20"/>
                <w:szCs w:val="20"/>
                <w:lang w:val="en-GB"/>
              </w:rPr>
              <w:t xml:space="preserve">At the trade fair, </w:t>
            </w:r>
            <w:proofErr w:type="spellStart"/>
            <w:r w:rsidRPr="00F871B0">
              <w:rPr>
                <w:sz w:val="20"/>
                <w:szCs w:val="20"/>
                <w:lang w:val="en-GB"/>
              </w:rPr>
              <w:t>Häfele</w:t>
            </w:r>
            <w:proofErr w:type="spellEnd"/>
            <w:r w:rsidRPr="00F871B0">
              <w:rPr>
                <w:sz w:val="20"/>
                <w:szCs w:val="20"/>
                <w:lang w:val="en-GB"/>
              </w:rPr>
              <w:t xml:space="preserve"> will be demonstrating how it is addressing the trend towards ever slimmer cabinet walls with a piece of furniture made from panel material that is just 12 millimetres thick. The </w:t>
            </w:r>
            <w:proofErr w:type="spellStart"/>
            <w:r w:rsidRPr="00F871B0">
              <w:rPr>
                <w:sz w:val="20"/>
                <w:szCs w:val="20"/>
                <w:lang w:val="en-GB"/>
              </w:rPr>
              <w:t>Minifix</w:t>
            </w:r>
            <w:proofErr w:type="spellEnd"/>
            <w:r w:rsidRPr="00F871B0">
              <w:rPr>
                <w:sz w:val="20"/>
                <w:szCs w:val="20"/>
                <w:lang w:val="en-GB"/>
              </w:rPr>
              <w:t xml:space="preserve">® 12/15 and the </w:t>
            </w:r>
            <w:proofErr w:type="spellStart"/>
            <w:r w:rsidRPr="00F871B0">
              <w:rPr>
                <w:sz w:val="20"/>
                <w:szCs w:val="20"/>
                <w:lang w:val="en-GB"/>
              </w:rPr>
              <w:t>Ixconnect</w:t>
            </w:r>
            <w:proofErr w:type="spellEnd"/>
            <w:r w:rsidRPr="00F871B0">
              <w:rPr>
                <w:sz w:val="20"/>
                <w:szCs w:val="20"/>
                <w:lang w:val="en-GB"/>
              </w:rPr>
              <w:t xml:space="preserve"> CC 8/5/30 claw connector, among others, offer robust connections for this material thickness. </w:t>
            </w:r>
            <w:proofErr w:type="spellStart"/>
            <w:r w:rsidRPr="00F871B0">
              <w:rPr>
                <w:sz w:val="20"/>
                <w:szCs w:val="20"/>
                <w:lang w:val="en-GB"/>
              </w:rPr>
              <w:t>Häfele’s</w:t>
            </w:r>
            <w:proofErr w:type="spellEnd"/>
            <w:r w:rsidRPr="00F871B0">
              <w:rPr>
                <w:sz w:val="20"/>
                <w:szCs w:val="20"/>
                <w:lang w:val="en-GB"/>
              </w:rPr>
              <w:t xml:space="preserve"> </w:t>
            </w:r>
            <w:proofErr w:type="spellStart"/>
            <w:r w:rsidRPr="00F871B0">
              <w:rPr>
                <w:sz w:val="20"/>
                <w:szCs w:val="20"/>
                <w:lang w:val="en-GB"/>
              </w:rPr>
              <w:t>Ixconnect</w:t>
            </w:r>
            <w:proofErr w:type="spellEnd"/>
            <w:r w:rsidRPr="00F871B0">
              <w:rPr>
                <w:sz w:val="20"/>
                <w:szCs w:val="20"/>
                <w:lang w:val="en-GB"/>
              </w:rPr>
              <w:t xml:space="preserve"> furniture connectors are developed and manufactured at the </w:t>
            </w:r>
            <w:proofErr w:type="spellStart"/>
            <w:r w:rsidRPr="00F871B0">
              <w:rPr>
                <w:sz w:val="20"/>
                <w:szCs w:val="20"/>
                <w:lang w:val="en-GB"/>
              </w:rPr>
              <w:t>Häfele</w:t>
            </w:r>
            <w:proofErr w:type="spellEnd"/>
            <w:r w:rsidRPr="00F871B0">
              <w:rPr>
                <w:sz w:val="20"/>
                <w:szCs w:val="20"/>
                <w:lang w:val="en-GB"/>
              </w:rPr>
              <w:t xml:space="preserve"> factory in Berlin and are certified to German quality standards for high product safety and reliability.</w:t>
            </w:r>
          </w:p>
          <w:p w14:paraId="7744FB46" w14:textId="77777777" w:rsidR="003C71FD" w:rsidRPr="00F871B0" w:rsidRDefault="004C74BE">
            <w:pPr>
              <w:spacing w:after="240"/>
              <w:rPr>
                <w:sz w:val="20"/>
                <w:szCs w:val="20"/>
                <w:lang w:val="en-GB"/>
              </w:rPr>
            </w:pPr>
            <w:r w:rsidRPr="00F871B0">
              <w:rPr>
                <w:b/>
                <w:sz w:val="20"/>
                <w:szCs w:val="20"/>
                <w:lang w:val="en-GB"/>
              </w:rPr>
              <w:t>Unmistakable qualities</w:t>
            </w:r>
          </w:p>
          <w:p w14:paraId="2C689974" w14:textId="77777777" w:rsidR="003C71FD" w:rsidRPr="00F871B0" w:rsidRDefault="004C74BE">
            <w:pPr>
              <w:spacing w:after="240"/>
              <w:rPr>
                <w:sz w:val="20"/>
                <w:szCs w:val="20"/>
                <w:lang w:val="en-GB"/>
              </w:rPr>
            </w:pPr>
            <w:r w:rsidRPr="00F871B0">
              <w:rPr>
                <w:sz w:val="20"/>
                <w:szCs w:val="20"/>
                <w:lang w:val="en-GB"/>
              </w:rPr>
              <w:t xml:space="preserve">Whether </w:t>
            </w:r>
            <w:proofErr w:type="gramStart"/>
            <w:r w:rsidRPr="00F871B0">
              <w:rPr>
                <w:sz w:val="20"/>
                <w:szCs w:val="20"/>
                <w:lang w:val="en-GB"/>
              </w:rPr>
              <w:t>it’s</w:t>
            </w:r>
            <w:proofErr w:type="gramEnd"/>
            <w:r w:rsidRPr="00F871B0">
              <w:rPr>
                <w:sz w:val="20"/>
                <w:szCs w:val="20"/>
                <w:lang w:val="en-GB"/>
              </w:rPr>
              <w:t xml:space="preserve"> cabinet connectors, shelf supports or shelf connectors, panel connectors or back panel connectors – as a developer and manufacturer of furniture connectors, </w:t>
            </w:r>
            <w:proofErr w:type="spellStart"/>
            <w:r w:rsidRPr="00F871B0">
              <w:rPr>
                <w:sz w:val="20"/>
                <w:szCs w:val="20"/>
                <w:lang w:val="en-GB"/>
              </w:rPr>
              <w:t>Häfele</w:t>
            </w:r>
            <w:proofErr w:type="spellEnd"/>
            <w:r w:rsidRPr="00F871B0">
              <w:rPr>
                <w:sz w:val="20"/>
                <w:szCs w:val="20"/>
                <w:lang w:val="en-GB"/>
              </w:rPr>
              <w:t xml:space="preserve"> is simply unmistakable. That’s because the company not only has generations of experience under its belt, but also </w:t>
            </w:r>
            <w:r w:rsidRPr="00F871B0">
              <w:rPr>
                <w:sz w:val="20"/>
                <w:szCs w:val="20"/>
                <w:lang w:val="en-GB"/>
              </w:rPr>
              <w:lastRenderedPageBreak/>
              <w:t>pools all the necessary expertise under one roof. This ranges from highly qualified expertise, modern production facilities and manufacturing processes to innovative material technologies and efficient logistics systems.</w:t>
            </w:r>
          </w:p>
          <w:p w14:paraId="43D3B5B5" w14:textId="77777777" w:rsidR="003C71FD" w:rsidRPr="00F871B0" w:rsidRDefault="004C74BE">
            <w:pPr>
              <w:spacing w:after="240"/>
              <w:rPr>
                <w:sz w:val="20"/>
                <w:szCs w:val="20"/>
                <w:lang w:val="en-GB"/>
              </w:rPr>
            </w:pPr>
            <w:r w:rsidRPr="00F871B0">
              <w:rPr>
                <w:sz w:val="20"/>
                <w:szCs w:val="20"/>
                <w:lang w:val="en-GB"/>
              </w:rPr>
              <w:t xml:space="preserve">For decades now, </w:t>
            </w:r>
            <w:proofErr w:type="spellStart"/>
            <w:r w:rsidRPr="00F871B0">
              <w:rPr>
                <w:sz w:val="20"/>
                <w:szCs w:val="20"/>
                <w:lang w:val="en-GB"/>
              </w:rPr>
              <w:t>Häfele</w:t>
            </w:r>
            <w:proofErr w:type="spellEnd"/>
            <w:r w:rsidRPr="00F871B0">
              <w:rPr>
                <w:sz w:val="20"/>
                <w:szCs w:val="20"/>
                <w:lang w:val="en-GB"/>
              </w:rPr>
              <w:t xml:space="preserve"> has been monitoring the global market intensively and collaborating with its international partners from the furniture industry on future-orientated solutions. The company develops, manufactures and optimises high-performance furniture connectors according to customer requirements – both efficiently and in a customised manner. With its extensive knowledge of materials, production processes and application techniques, </w:t>
            </w:r>
            <w:proofErr w:type="spellStart"/>
            <w:r w:rsidRPr="00F871B0">
              <w:rPr>
                <w:sz w:val="20"/>
                <w:szCs w:val="20"/>
                <w:lang w:val="en-GB"/>
              </w:rPr>
              <w:t>Häfele</w:t>
            </w:r>
            <w:proofErr w:type="spellEnd"/>
            <w:r w:rsidRPr="00F871B0">
              <w:rPr>
                <w:sz w:val="20"/>
                <w:szCs w:val="20"/>
                <w:lang w:val="en-GB"/>
              </w:rPr>
              <w:t xml:space="preserve"> works with its customers to develop solutions that are always tailored to the</w:t>
            </w:r>
            <w:r w:rsidRPr="00F871B0">
              <w:rPr>
                <w:sz w:val="20"/>
                <w:szCs w:val="20"/>
                <w:lang w:val="en-GB"/>
              </w:rPr>
              <w:t xml:space="preserve"> furniture quality and production method. This actively reduces process and production costs.</w:t>
            </w:r>
          </w:p>
          <w:p w14:paraId="2BEEADEE" w14:textId="77777777" w:rsidR="003C71FD" w:rsidRPr="00F871B0" w:rsidRDefault="004C74BE">
            <w:pPr>
              <w:spacing w:after="240"/>
              <w:rPr>
                <w:sz w:val="20"/>
                <w:szCs w:val="20"/>
                <w:lang w:val="en-GB"/>
              </w:rPr>
            </w:pPr>
            <w:r w:rsidRPr="00F871B0">
              <w:rPr>
                <w:b/>
                <w:sz w:val="20"/>
                <w:szCs w:val="20"/>
                <w:lang w:val="en-GB"/>
              </w:rPr>
              <w:t>One for (almost) everything – the UC 16/64 universal connector</w:t>
            </w:r>
          </w:p>
          <w:p w14:paraId="7E9360BE" w14:textId="77777777" w:rsidR="003C71FD" w:rsidRPr="00F871B0" w:rsidRDefault="004C74BE">
            <w:pPr>
              <w:spacing w:after="240"/>
              <w:rPr>
                <w:sz w:val="20"/>
                <w:szCs w:val="20"/>
                <w:lang w:val="en-GB"/>
              </w:rPr>
            </w:pPr>
            <w:r w:rsidRPr="00F871B0">
              <w:rPr>
                <w:sz w:val="20"/>
                <w:szCs w:val="20"/>
                <w:lang w:val="en-GB"/>
              </w:rPr>
              <w:t xml:space="preserve">The latest member of the </w:t>
            </w:r>
            <w:proofErr w:type="spellStart"/>
            <w:r w:rsidRPr="00F871B0">
              <w:rPr>
                <w:sz w:val="20"/>
                <w:szCs w:val="20"/>
                <w:lang w:val="en-GB"/>
              </w:rPr>
              <w:t>Häfele</w:t>
            </w:r>
            <w:proofErr w:type="spellEnd"/>
            <w:r w:rsidRPr="00F871B0">
              <w:rPr>
                <w:sz w:val="20"/>
                <w:szCs w:val="20"/>
                <w:lang w:val="en-GB"/>
              </w:rPr>
              <w:t xml:space="preserve"> </w:t>
            </w:r>
            <w:proofErr w:type="spellStart"/>
            <w:r w:rsidRPr="00F871B0">
              <w:rPr>
                <w:sz w:val="20"/>
                <w:szCs w:val="20"/>
                <w:lang w:val="en-GB"/>
              </w:rPr>
              <w:t>Ixconnect</w:t>
            </w:r>
            <w:proofErr w:type="spellEnd"/>
            <w:r w:rsidRPr="00F871B0">
              <w:rPr>
                <w:sz w:val="20"/>
                <w:szCs w:val="20"/>
                <w:lang w:val="en-GB"/>
              </w:rPr>
              <w:t xml:space="preserve"> connector family is the universal connector UC 16/64, which impresses with its sophisticated, resource-saving design. This compact all-rounder brings together a surprising number of furniture connector variants into a single product and can therefore be used flexibly in a wide variety of installation situations. Whether it’s used as a single-piece corner connector, or used for corner applications, for panel mounting or as a traditional connecting bracket: it is multifunctional, as you can c</w:t>
            </w:r>
            <w:r w:rsidRPr="00F871B0">
              <w:rPr>
                <w:sz w:val="20"/>
                <w:szCs w:val="20"/>
                <w:lang w:val="en-GB"/>
              </w:rPr>
              <w:t>reate countless stable connections with it, depending on how you combine two or even more of these sophisticated connectors. This also reduces the amount of stock that needs to be held. What’s more, with the UC 16/64 universal connector, assembly teams will be ideally prepared for any situation while saving space and weight in the vehicle.</w:t>
            </w:r>
          </w:p>
          <w:p w14:paraId="76F35EB1" w14:textId="77777777" w:rsidR="003C71FD" w:rsidRPr="00F871B0" w:rsidRDefault="004C74BE">
            <w:pPr>
              <w:spacing w:after="240"/>
              <w:rPr>
                <w:sz w:val="20"/>
                <w:szCs w:val="20"/>
                <w:lang w:val="en-GB"/>
              </w:rPr>
            </w:pPr>
            <w:r w:rsidRPr="00F871B0">
              <w:rPr>
                <w:b/>
                <w:sz w:val="20"/>
                <w:szCs w:val="20"/>
                <w:lang w:val="en-GB"/>
              </w:rPr>
              <w:t>Connector expertise that ticks all the boxes: customised packaging</w:t>
            </w:r>
          </w:p>
          <w:p w14:paraId="7184AE4C" w14:textId="77777777" w:rsidR="003C71FD" w:rsidRPr="00F871B0" w:rsidRDefault="004C74BE">
            <w:pPr>
              <w:spacing w:after="240"/>
              <w:rPr>
                <w:sz w:val="20"/>
                <w:szCs w:val="20"/>
                <w:lang w:val="en-GB"/>
              </w:rPr>
            </w:pPr>
            <w:r w:rsidRPr="00F871B0">
              <w:rPr>
                <w:sz w:val="20"/>
                <w:szCs w:val="20"/>
                <w:lang w:val="en-GB"/>
              </w:rPr>
              <w:t xml:space="preserve">As part of its “Service+ Customised” offering, </w:t>
            </w:r>
            <w:proofErr w:type="spellStart"/>
            <w:r w:rsidRPr="00F871B0">
              <w:rPr>
                <w:sz w:val="20"/>
                <w:szCs w:val="20"/>
                <w:lang w:val="en-GB"/>
              </w:rPr>
              <w:t>Häfele</w:t>
            </w:r>
            <w:proofErr w:type="spellEnd"/>
            <w:r w:rsidRPr="00F871B0">
              <w:rPr>
                <w:sz w:val="20"/>
                <w:szCs w:val="20"/>
                <w:lang w:val="en-GB"/>
              </w:rPr>
              <w:t xml:space="preserve"> designs and produces customised bag and cardboard packaging for furniture connectors, but also for complete furniture production units. </w:t>
            </w:r>
            <w:proofErr w:type="spellStart"/>
            <w:r w:rsidRPr="00F871B0">
              <w:rPr>
                <w:sz w:val="20"/>
                <w:szCs w:val="20"/>
                <w:lang w:val="en-GB"/>
              </w:rPr>
              <w:t>Häfele</w:t>
            </w:r>
            <w:proofErr w:type="spellEnd"/>
            <w:r w:rsidRPr="00F871B0">
              <w:rPr>
                <w:sz w:val="20"/>
                <w:szCs w:val="20"/>
                <w:lang w:val="en-GB"/>
              </w:rPr>
              <w:t xml:space="preserve"> is able to package almost any number of pieces, any composition and any format. Be it fittings bags, “bag in bag” packaging, “bag in cardboard” packaging, cardboard packaging or special packaging – </w:t>
            </w:r>
            <w:proofErr w:type="spellStart"/>
            <w:r w:rsidRPr="00F871B0">
              <w:rPr>
                <w:sz w:val="20"/>
                <w:szCs w:val="20"/>
                <w:lang w:val="en-GB"/>
              </w:rPr>
              <w:t>Häfele</w:t>
            </w:r>
            <w:proofErr w:type="spellEnd"/>
            <w:r w:rsidRPr="00F871B0">
              <w:rPr>
                <w:sz w:val="20"/>
                <w:szCs w:val="20"/>
                <w:lang w:val="en-GB"/>
              </w:rPr>
              <w:t xml:space="preserve"> develops customised packaging solutions in close cooperation with its customers, thereby creating real added value for industrial and artisanal furniture pro</w:t>
            </w:r>
            <w:r w:rsidRPr="00F871B0">
              <w:rPr>
                <w:sz w:val="20"/>
                <w:szCs w:val="20"/>
                <w:lang w:val="en-GB"/>
              </w:rPr>
              <w:t>duction. That’s because components that are delivered ready to use end up simplifying the entire production process.</w:t>
            </w:r>
          </w:p>
          <w:p w14:paraId="0A1F9F83" w14:textId="77777777" w:rsidR="003C71FD" w:rsidRPr="00F871B0" w:rsidRDefault="004C74BE">
            <w:pPr>
              <w:spacing w:after="240"/>
              <w:rPr>
                <w:sz w:val="20"/>
                <w:szCs w:val="20"/>
                <w:lang w:val="en-GB"/>
              </w:rPr>
            </w:pPr>
            <w:r w:rsidRPr="00F871B0">
              <w:rPr>
                <w:sz w:val="20"/>
                <w:szCs w:val="20"/>
                <w:lang w:val="en-GB"/>
              </w:rPr>
              <w:t xml:space="preserve">Discover </w:t>
            </w:r>
            <w:hyperlink r:id="rId7" w:tgtFrame="_blank">
              <w:proofErr w:type="spellStart"/>
              <w:r w:rsidRPr="00F871B0">
                <w:rPr>
                  <w:rStyle w:val="Hyperlink"/>
                  <w:color w:val="000000"/>
                  <w:sz w:val="20"/>
                  <w:szCs w:val="20"/>
                  <w:lang w:val="en-GB"/>
                </w:rPr>
                <w:t>Häfele’s</w:t>
              </w:r>
              <w:proofErr w:type="spellEnd"/>
              <w:r w:rsidRPr="00F871B0">
                <w:rPr>
                  <w:rStyle w:val="Hyperlink"/>
                  <w:color w:val="000000"/>
                  <w:sz w:val="20"/>
                  <w:szCs w:val="20"/>
                  <w:lang w:val="en-GB"/>
                </w:rPr>
                <w:t xml:space="preserve"> “Service+ </w:t>
              </w:r>
              <w:r w:rsidRPr="00F871B0">
                <w:rPr>
                  <w:rStyle w:val="Hyperlink"/>
                  <w:color w:val="000000"/>
                  <w:sz w:val="20"/>
                  <w:szCs w:val="20"/>
                  <w:lang w:val="en-GB"/>
                </w:rPr>
                <w:t>Customised”</w:t>
              </w:r>
            </w:hyperlink>
            <w:r w:rsidRPr="00F871B0">
              <w:rPr>
                <w:sz w:val="20"/>
                <w:szCs w:val="20"/>
                <w:lang w:val="en-GB"/>
              </w:rPr>
              <w:t xml:space="preserve"> offer at Packaging Engineering | HÄFELE.</w:t>
            </w:r>
          </w:p>
          <w:p w14:paraId="7A37087A" w14:textId="23D08787" w:rsidR="003C71FD" w:rsidRPr="00F871B0" w:rsidRDefault="004C74BE">
            <w:pPr>
              <w:spacing w:after="240"/>
              <w:rPr>
                <w:sz w:val="20"/>
                <w:szCs w:val="20"/>
                <w:lang w:val="en-GB"/>
              </w:rPr>
            </w:pPr>
            <w:proofErr w:type="spellStart"/>
            <w:r w:rsidRPr="00F871B0">
              <w:rPr>
                <w:sz w:val="20"/>
                <w:szCs w:val="20"/>
                <w:lang w:val="en-GB"/>
              </w:rPr>
              <w:t>Nagold</w:t>
            </w:r>
            <w:proofErr w:type="spellEnd"/>
            <w:r w:rsidRPr="00F871B0">
              <w:rPr>
                <w:sz w:val="20"/>
                <w:szCs w:val="20"/>
                <w:lang w:val="en-GB"/>
              </w:rPr>
              <w:t>, April 2025</w:t>
            </w:r>
            <w:r w:rsidRPr="00F871B0">
              <w:rPr>
                <w:sz w:val="20"/>
                <w:szCs w:val="20"/>
                <w:lang w:val="en-GB"/>
              </w:rPr>
              <w:br/>
              <w:t>Reprint free of charge / Please send us a cop</w:t>
            </w:r>
            <w:r>
              <w:rPr>
                <w:sz w:val="20"/>
                <w:szCs w:val="20"/>
                <w:lang w:val="en-GB"/>
              </w:rPr>
              <w:t>y</w:t>
            </w:r>
          </w:p>
          <w:tbl>
            <w:tblPr>
              <w:tblW w:w="0" w:type="auto"/>
              <w:tblCellSpacing w:w="15" w:type="dxa"/>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195"/>
            </w:tblGrid>
            <w:tr w:rsidR="003C71FD" w:rsidRPr="00F871B0" w14:paraId="2853F61D" w14:textId="77777777">
              <w:trPr>
                <w:tblCellSpacing w:w="15" w:type="dxa"/>
              </w:trPr>
              <w:tc>
                <w:tcPr>
                  <w:tcW w:w="135" w:type="dxa"/>
                  <w:vAlign w:val="center"/>
                  <w:hideMark/>
                </w:tcPr>
                <w:p w14:paraId="2C4D30C0" w14:textId="77777777" w:rsidR="003C71FD" w:rsidRPr="00F871B0" w:rsidRDefault="003C71FD">
                  <w:pPr>
                    <w:rPr>
                      <w:sz w:val="20"/>
                      <w:szCs w:val="20"/>
                      <w:lang w:val="en-GB"/>
                    </w:rPr>
                  </w:pPr>
                </w:p>
              </w:tc>
            </w:tr>
          </w:tbl>
          <w:p w14:paraId="38159180" w14:textId="77777777" w:rsidR="003C71FD" w:rsidRPr="00F871B0" w:rsidRDefault="003C71FD">
            <w:pPr>
              <w:rPr>
                <w:sz w:val="20"/>
                <w:szCs w:val="20"/>
                <w:lang w:val="en-GB"/>
              </w:rPr>
            </w:pPr>
          </w:p>
        </w:tc>
        <w:tc>
          <w:tcPr>
            <w:tcW w:w="1500" w:type="pct"/>
            <w:tcBorders>
              <w:top w:val="nil"/>
              <w:left w:val="nil"/>
              <w:bottom w:val="nil"/>
              <w:right w:val="nil"/>
            </w:tcBorders>
            <w:shd w:val="clear" w:color="auto" w:fill="auto"/>
            <w:tcMar>
              <w:top w:w="0" w:type="dxa"/>
              <w:left w:w="0" w:type="dxa"/>
              <w:bottom w:w="0" w:type="dxa"/>
              <w:right w:w="227" w:type="dxa"/>
            </w:tcMar>
          </w:tcPr>
          <w:p w14:paraId="2E7BA29C" w14:textId="77777777" w:rsidR="003C71FD" w:rsidRPr="00F871B0" w:rsidRDefault="004C74BE">
            <w:pPr>
              <w:rPr>
                <w:sz w:val="20"/>
                <w:szCs w:val="20"/>
                <w:lang w:val="en-GB"/>
              </w:rPr>
            </w:pPr>
            <w:r w:rsidRPr="00F871B0">
              <w:rPr>
                <w:b/>
                <w:sz w:val="20"/>
                <w:szCs w:val="20"/>
                <w:lang w:val="en-GB"/>
              </w:rPr>
              <w:lastRenderedPageBreak/>
              <w:t xml:space="preserve">Company </w:t>
            </w:r>
            <w:proofErr w:type="gramStart"/>
            <w:r w:rsidRPr="00F871B0">
              <w:rPr>
                <w:b/>
                <w:sz w:val="20"/>
                <w:szCs w:val="20"/>
                <w:lang w:val="en-GB"/>
              </w:rPr>
              <w:t>contact</w:t>
            </w:r>
            <w:proofErr w:type="gramEnd"/>
            <w:r w:rsidRPr="00F871B0">
              <w:rPr>
                <w:b/>
                <w:sz w:val="20"/>
                <w:szCs w:val="20"/>
                <w:lang w:val="en-GB"/>
              </w:rPr>
              <w:t xml:space="preserve"> person:</w:t>
            </w:r>
            <w:r w:rsidRPr="00F871B0">
              <w:rPr>
                <w:sz w:val="20"/>
                <w:szCs w:val="20"/>
                <w:lang w:val="en-GB"/>
              </w:rPr>
              <w:br/>
              <w:t>Sarah Grünler</w:t>
            </w:r>
            <w:r w:rsidRPr="00F871B0">
              <w:rPr>
                <w:sz w:val="20"/>
                <w:szCs w:val="20"/>
                <w:lang w:val="en-GB"/>
              </w:rPr>
              <w:br/>
              <w:t>Senior Corporate Communications Manager</w:t>
            </w:r>
            <w:r w:rsidRPr="00F871B0">
              <w:rPr>
                <w:sz w:val="20"/>
                <w:szCs w:val="20"/>
                <w:lang w:val="en-GB"/>
              </w:rPr>
              <w:br/>
            </w:r>
            <w:proofErr w:type="spellStart"/>
            <w:r w:rsidRPr="00F871B0">
              <w:rPr>
                <w:sz w:val="20"/>
                <w:szCs w:val="20"/>
                <w:lang w:val="en-GB"/>
              </w:rPr>
              <w:t>Häfele</w:t>
            </w:r>
            <w:proofErr w:type="spellEnd"/>
            <w:r w:rsidRPr="00F871B0">
              <w:rPr>
                <w:sz w:val="20"/>
                <w:szCs w:val="20"/>
                <w:lang w:val="en-GB"/>
              </w:rPr>
              <w:t xml:space="preserve"> SE &amp; Co KG</w:t>
            </w:r>
            <w:r w:rsidRPr="00F871B0">
              <w:rPr>
                <w:sz w:val="20"/>
                <w:szCs w:val="20"/>
                <w:lang w:val="en-GB"/>
              </w:rPr>
              <w:br/>
            </w:r>
            <w:r w:rsidRPr="00F871B0">
              <w:rPr>
                <w:sz w:val="20"/>
                <w:szCs w:val="20"/>
                <w:lang w:val="en-GB"/>
              </w:rPr>
              <w:t>Tel.: +49 (0)7452 95-510</w:t>
            </w:r>
            <w:r w:rsidRPr="00F871B0">
              <w:rPr>
                <w:sz w:val="20"/>
                <w:szCs w:val="20"/>
                <w:lang w:val="en-GB"/>
              </w:rPr>
              <w:br/>
              <w:t>sarah.gruenler@haefele.de</w:t>
            </w:r>
          </w:p>
        </w:tc>
      </w:tr>
    </w:tbl>
    <w:p w14:paraId="6DBA9AE8" w14:textId="03DEE064" w:rsidR="003C71FD" w:rsidRPr="00F871B0" w:rsidRDefault="004C74BE" w:rsidP="004C74BE">
      <w:pPr>
        <w:rPr>
          <w:sz w:val="17"/>
          <w:szCs w:val="17"/>
          <w:lang w:val="en-GB"/>
        </w:rPr>
      </w:pPr>
      <w:r w:rsidRPr="00F871B0">
        <w:rPr>
          <w:lang w:val="en-GB"/>
        </w:rPr>
        <w:br w:type="page"/>
      </w:r>
      <w:r w:rsidRPr="00F871B0">
        <w:rPr>
          <w:b/>
          <w:sz w:val="17"/>
          <w:szCs w:val="17"/>
          <w:lang w:val="en-GB"/>
        </w:rPr>
        <w:lastRenderedPageBreak/>
        <w:t>1</w:t>
      </w:r>
      <w:r w:rsidRPr="00F871B0">
        <w:rPr>
          <w:sz w:val="17"/>
          <w:szCs w:val="17"/>
          <w:lang w:val="en-GB"/>
        </w:rPr>
        <w:t xml:space="preserve"> The </w:t>
      </w:r>
      <w:proofErr w:type="spellStart"/>
      <w:r w:rsidRPr="00F871B0">
        <w:rPr>
          <w:sz w:val="17"/>
          <w:szCs w:val="17"/>
          <w:lang w:val="en-GB"/>
        </w:rPr>
        <w:t>Minifix</w:t>
      </w:r>
      <w:proofErr w:type="spellEnd"/>
      <w:r w:rsidRPr="00F871B0">
        <w:rPr>
          <w:sz w:val="17"/>
          <w:szCs w:val="17"/>
          <w:vertAlign w:val="superscript"/>
          <w:lang w:val="en-GB"/>
        </w:rPr>
        <w:t>®</w:t>
      </w:r>
      <w:r w:rsidRPr="00F871B0">
        <w:rPr>
          <w:sz w:val="17"/>
          <w:szCs w:val="17"/>
          <w:lang w:val="en-GB"/>
        </w:rPr>
        <w:t xml:space="preserve"> from </w:t>
      </w:r>
      <w:proofErr w:type="spellStart"/>
      <w:r w:rsidRPr="00F871B0">
        <w:rPr>
          <w:sz w:val="17"/>
          <w:szCs w:val="17"/>
          <w:lang w:val="en-GB"/>
        </w:rPr>
        <w:t>Häfele</w:t>
      </w:r>
      <w:proofErr w:type="spellEnd"/>
      <w:r w:rsidRPr="00F871B0">
        <w:rPr>
          <w:sz w:val="17"/>
          <w:szCs w:val="17"/>
          <w:lang w:val="en-GB"/>
        </w:rPr>
        <w:t xml:space="preserve"> is the pioneer of modern cabinet connectors and is representative of </w:t>
      </w:r>
      <w:proofErr w:type="spellStart"/>
      <w:r w:rsidRPr="00F871B0">
        <w:rPr>
          <w:sz w:val="17"/>
          <w:szCs w:val="17"/>
          <w:lang w:val="en-GB"/>
        </w:rPr>
        <w:t>Häfele’s</w:t>
      </w:r>
      <w:proofErr w:type="spellEnd"/>
      <w:r w:rsidRPr="00F871B0">
        <w:rPr>
          <w:sz w:val="17"/>
          <w:szCs w:val="17"/>
          <w:lang w:val="en-GB"/>
        </w:rPr>
        <w:t xml:space="preserve"> high standard of manufacturing expertise in the field of furniture connectors. Many furniture connectors from </w:t>
      </w:r>
      <w:proofErr w:type="spellStart"/>
      <w:r w:rsidRPr="00F871B0">
        <w:rPr>
          <w:sz w:val="17"/>
          <w:szCs w:val="17"/>
          <w:lang w:val="en-GB"/>
        </w:rPr>
        <w:t>Häfele</w:t>
      </w:r>
      <w:proofErr w:type="spellEnd"/>
      <w:r w:rsidRPr="00F871B0">
        <w:rPr>
          <w:sz w:val="17"/>
          <w:szCs w:val="17"/>
          <w:lang w:val="en-GB"/>
        </w:rPr>
        <w:t xml:space="preserve"> – including the well-known </w:t>
      </w:r>
      <w:proofErr w:type="spellStart"/>
      <w:r w:rsidRPr="00F871B0">
        <w:rPr>
          <w:sz w:val="17"/>
          <w:szCs w:val="17"/>
          <w:lang w:val="en-GB"/>
        </w:rPr>
        <w:t>Ixconnect</w:t>
      </w:r>
      <w:proofErr w:type="spellEnd"/>
      <w:r w:rsidRPr="00F871B0">
        <w:rPr>
          <w:sz w:val="17"/>
          <w:szCs w:val="17"/>
          <w:lang w:val="en-GB"/>
        </w:rPr>
        <w:t xml:space="preserve"> family, for example – are developed and manufactured at the </w:t>
      </w:r>
      <w:proofErr w:type="spellStart"/>
      <w:r w:rsidRPr="00F871B0">
        <w:rPr>
          <w:sz w:val="17"/>
          <w:szCs w:val="17"/>
          <w:lang w:val="en-GB"/>
        </w:rPr>
        <w:t>Häfele</w:t>
      </w:r>
      <w:proofErr w:type="spellEnd"/>
      <w:r w:rsidRPr="00F871B0">
        <w:rPr>
          <w:sz w:val="17"/>
          <w:szCs w:val="17"/>
          <w:lang w:val="en-GB"/>
        </w:rPr>
        <w:t xml:space="preserve"> plant in Berlin. With their certified German quality standards, they ensure a high level of product safety and reliability. Photo: </w:t>
      </w:r>
      <w:proofErr w:type="spellStart"/>
      <w:r w:rsidRPr="00F871B0">
        <w:rPr>
          <w:sz w:val="17"/>
          <w:szCs w:val="17"/>
          <w:lang w:val="en-GB"/>
        </w:rPr>
        <w:t>Häfele</w:t>
      </w:r>
      <w:proofErr w:type="spellEnd"/>
      <w:r w:rsidRPr="00F871B0">
        <w:rPr>
          <w:sz w:val="17"/>
          <w:szCs w:val="17"/>
          <w:lang w:val="en-GB"/>
        </w:rPr>
        <w:br/>
      </w:r>
      <w:r w:rsidRPr="00F871B0">
        <w:rPr>
          <w:sz w:val="17"/>
          <w:szCs w:val="17"/>
          <w:lang w:val="en-GB"/>
        </w:rPr>
        <w:br/>
      </w:r>
      <w:r w:rsidRPr="00F871B0">
        <w:rPr>
          <w:sz w:val="17"/>
          <w:szCs w:val="17"/>
          <w:lang w:val="en-GB"/>
        </w:rPr>
        <w:br/>
      </w:r>
    </w:p>
    <w:p w14:paraId="2AD5A82D" w14:textId="77777777" w:rsidR="003C71FD" w:rsidRDefault="004C74BE">
      <w:pPr>
        <w:spacing w:line="240" w:lineRule="auto"/>
        <w:rPr>
          <w:sz w:val="17"/>
          <w:szCs w:val="17"/>
        </w:rPr>
      </w:pPr>
      <w:r w:rsidRPr="00F871B0">
        <w:rPr>
          <w:b/>
          <w:sz w:val="17"/>
          <w:szCs w:val="17"/>
          <w:lang w:val="en-GB"/>
        </w:rPr>
        <w:t>2</w:t>
      </w:r>
      <w:r w:rsidRPr="00F871B0">
        <w:rPr>
          <w:sz w:val="17"/>
          <w:szCs w:val="17"/>
          <w:lang w:val="en-GB"/>
        </w:rPr>
        <w:t xml:space="preserve"> In furniture construction, there is a trend towards using slim panels. What solutions does </w:t>
      </w:r>
      <w:proofErr w:type="spellStart"/>
      <w:r w:rsidRPr="00F871B0">
        <w:rPr>
          <w:sz w:val="17"/>
          <w:szCs w:val="17"/>
          <w:lang w:val="en-GB"/>
        </w:rPr>
        <w:t>Häfele</w:t>
      </w:r>
      <w:proofErr w:type="spellEnd"/>
      <w:r w:rsidRPr="00F871B0">
        <w:rPr>
          <w:sz w:val="17"/>
          <w:szCs w:val="17"/>
          <w:lang w:val="en-GB"/>
        </w:rPr>
        <w:t xml:space="preserve"> have in store for this at </w:t>
      </w:r>
      <w:proofErr w:type="spellStart"/>
      <w:r w:rsidRPr="00F871B0">
        <w:rPr>
          <w:sz w:val="17"/>
          <w:szCs w:val="17"/>
          <w:lang w:val="en-GB"/>
        </w:rPr>
        <w:t>interzum</w:t>
      </w:r>
      <w:proofErr w:type="spellEnd"/>
      <w:r w:rsidRPr="00F871B0">
        <w:rPr>
          <w:sz w:val="17"/>
          <w:szCs w:val="17"/>
          <w:lang w:val="en-GB"/>
        </w:rPr>
        <w:t xml:space="preserve">? </w:t>
      </w:r>
      <w:proofErr w:type="spellStart"/>
      <w:r>
        <w:rPr>
          <w:sz w:val="17"/>
          <w:szCs w:val="17"/>
        </w:rPr>
        <w:t>For</w:t>
      </w:r>
      <w:proofErr w:type="spellEnd"/>
      <w:r>
        <w:rPr>
          <w:sz w:val="17"/>
          <w:szCs w:val="17"/>
        </w:rPr>
        <w:t xml:space="preserve"> </w:t>
      </w:r>
      <w:proofErr w:type="spellStart"/>
      <w:r>
        <w:rPr>
          <w:sz w:val="17"/>
          <w:szCs w:val="17"/>
        </w:rPr>
        <w:t>example</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petite</w:t>
      </w:r>
      <w:proofErr w:type="spellEnd"/>
      <w:r>
        <w:rPr>
          <w:sz w:val="17"/>
          <w:szCs w:val="17"/>
        </w:rPr>
        <w:t xml:space="preserve"> </w:t>
      </w:r>
      <w:proofErr w:type="spellStart"/>
      <w:r>
        <w:rPr>
          <w:sz w:val="17"/>
          <w:szCs w:val="17"/>
        </w:rPr>
        <w:t>Minifix</w:t>
      </w:r>
      <w:proofErr w:type="spellEnd"/>
      <w:r>
        <w:rPr>
          <w:sz w:val="17"/>
          <w:szCs w:val="17"/>
          <w:vertAlign w:val="superscript"/>
        </w:rPr>
        <w:t>®</w:t>
      </w:r>
      <w:r>
        <w:rPr>
          <w:sz w:val="17"/>
          <w:szCs w:val="17"/>
        </w:rPr>
        <w:t xml:space="preserve"> 12.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p>
    <w:p w14:paraId="61A17D6B" w14:textId="77777777" w:rsidR="003C71FD" w:rsidRPr="00F871B0" w:rsidRDefault="004C74BE">
      <w:pPr>
        <w:spacing w:line="240" w:lineRule="auto"/>
        <w:rPr>
          <w:sz w:val="17"/>
          <w:szCs w:val="17"/>
          <w:lang w:val="en-GB"/>
        </w:rPr>
      </w:pPr>
      <w:r w:rsidRPr="00F871B0">
        <w:rPr>
          <w:b/>
          <w:sz w:val="17"/>
          <w:szCs w:val="17"/>
          <w:lang w:val="en-GB"/>
        </w:rPr>
        <w:t>3</w:t>
      </w:r>
      <w:r w:rsidRPr="00F871B0">
        <w:rPr>
          <w:sz w:val="17"/>
          <w:szCs w:val="17"/>
          <w:lang w:val="en-GB"/>
        </w:rPr>
        <w:t xml:space="preserve"> The </w:t>
      </w:r>
      <w:proofErr w:type="spellStart"/>
      <w:r w:rsidRPr="00F871B0">
        <w:rPr>
          <w:sz w:val="17"/>
          <w:szCs w:val="17"/>
          <w:lang w:val="en-GB"/>
        </w:rPr>
        <w:t>Minifix</w:t>
      </w:r>
      <w:proofErr w:type="spellEnd"/>
      <w:r w:rsidRPr="00F871B0">
        <w:rPr>
          <w:sz w:val="17"/>
          <w:szCs w:val="17"/>
          <w:vertAlign w:val="superscript"/>
          <w:lang w:val="en-GB"/>
        </w:rPr>
        <w:t>®</w:t>
      </w:r>
      <w:r w:rsidRPr="00F871B0">
        <w:rPr>
          <w:sz w:val="17"/>
          <w:szCs w:val="17"/>
          <w:lang w:val="en-GB"/>
        </w:rPr>
        <w:t xml:space="preserve"> 12 can be coupled to the panel material of the front panel using a connecting bolt, thus ensuring safety and stability even when using slim materials. This connector ensures a positive fit despite its small size and even after repeated slackening and re-tightening. Photo: </w:t>
      </w:r>
      <w:proofErr w:type="spellStart"/>
      <w:r w:rsidRPr="00F871B0">
        <w:rPr>
          <w:sz w:val="17"/>
          <w:szCs w:val="17"/>
          <w:lang w:val="en-GB"/>
        </w:rPr>
        <w:t>Häfele</w:t>
      </w:r>
      <w:proofErr w:type="spellEnd"/>
      <w:r w:rsidRPr="00F871B0">
        <w:rPr>
          <w:sz w:val="17"/>
          <w:szCs w:val="17"/>
          <w:lang w:val="en-GB"/>
        </w:rPr>
        <w:br/>
      </w:r>
    </w:p>
    <w:p w14:paraId="0B555F1F" w14:textId="77777777" w:rsidR="003C71FD" w:rsidRDefault="004C74BE">
      <w:pPr>
        <w:spacing w:line="240" w:lineRule="auto"/>
        <w:rPr>
          <w:sz w:val="17"/>
          <w:szCs w:val="17"/>
        </w:rPr>
      </w:pPr>
      <w:r w:rsidRPr="00F871B0">
        <w:rPr>
          <w:b/>
          <w:sz w:val="17"/>
          <w:szCs w:val="17"/>
          <w:lang w:val="en-GB"/>
        </w:rPr>
        <w:t>4</w:t>
      </w:r>
      <w:r w:rsidRPr="00F871B0">
        <w:rPr>
          <w:sz w:val="17"/>
          <w:szCs w:val="17"/>
          <w:lang w:val="en-GB"/>
        </w:rPr>
        <w:t xml:space="preserve"> The spreading connectors in the </w:t>
      </w:r>
      <w:proofErr w:type="spellStart"/>
      <w:r w:rsidRPr="00F871B0">
        <w:rPr>
          <w:sz w:val="17"/>
          <w:szCs w:val="17"/>
          <w:lang w:val="en-GB"/>
        </w:rPr>
        <w:t>Ixconnect</w:t>
      </w:r>
      <w:proofErr w:type="spellEnd"/>
      <w:r w:rsidRPr="00F871B0">
        <w:rPr>
          <w:sz w:val="17"/>
          <w:szCs w:val="17"/>
          <w:lang w:val="en-GB"/>
        </w:rPr>
        <w:t xml:space="preserve"> family have also been favourites in the </w:t>
      </w:r>
      <w:proofErr w:type="spellStart"/>
      <w:r w:rsidRPr="00F871B0">
        <w:rPr>
          <w:sz w:val="17"/>
          <w:szCs w:val="17"/>
          <w:lang w:val="en-GB"/>
        </w:rPr>
        <w:t>Häfele</w:t>
      </w:r>
      <w:proofErr w:type="spellEnd"/>
      <w:r w:rsidRPr="00F871B0">
        <w:rPr>
          <w:sz w:val="17"/>
          <w:szCs w:val="17"/>
          <w:lang w:val="en-GB"/>
        </w:rPr>
        <w:t xml:space="preserve"> range for a long time now. This is the </w:t>
      </w:r>
      <w:proofErr w:type="spellStart"/>
      <w:r w:rsidRPr="00F871B0">
        <w:rPr>
          <w:sz w:val="17"/>
          <w:szCs w:val="17"/>
          <w:lang w:val="en-GB"/>
        </w:rPr>
        <w:t>Ixconnect</w:t>
      </w:r>
      <w:proofErr w:type="spellEnd"/>
      <w:r w:rsidRPr="00F871B0">
        <w:rPr>
          <w:sz w:val="17"/>
          <w:szCs w:val="17"/>
          <w:lang w:val="en-GB"/>
        </w:rPr>
        <w:t xml:space="preserve"> SC 8/25 for assembling lightweight furniture. It can be fitted almost invisibly and won the “Best of the Best” award at </w:t>
      </w:r>
      <w:proofErr w:type="spellStart"/>
      <w:r w:rsidRPr="00F871B0">
        <w:rPr>
          <w:sz w:val="17"/>
          <w:szCs w:val="17"/>
          <w:lang w:val="en-GB"/>
        </w:rPr>
        <w:t>interzum</w:t>
      </w:r>
      <w:proofErr w:type="spellEnd"/>
      <w:r w:rsidRPr="00F871B0">
        <w:rPr>
          <w:sz w:val="17"/>
          <w:szCs w:val="17"/>
          <w:lang w:val="en-GB"/>
        </w:rPr>
        <w:t xml:space="preserve"> 2017 – and thus the highest honour.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C71FD" w14:paraId="48E73CDA" w14:textId="77777777">
        <w:tc>
          <w:tcPr>
            <w:tcW w:w="2444" w:type="pct"/>
            <w:tcBorders>
              <w:top w:val="nil"/>
              <w:left w:val="nil"/>
              <w:bottom w:val="nil"/>
              <w:right w:val="nil"/>
            </w:tcBorders>
            <w:shd w:val="clear" w:color="auto" w:fill="auto"/>
            <w:tcMar>
              <w:top w:w="0" w:type="dxa"/>
              <w:left w:w="0" w:type="dxa"/>
              <w:bottom w:w="0" w:type="dxa"/>
              <w:right w:w="0" w:type="dxa"/>
            </w:tcMar>
          </w:tcPr>
          <w:p w14:paraId="652ED54B" w14:textId="77777777" w:rsidR="003C71FD" w:rsidRDefault="004C74BE">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0B97E74" w14:textId="77777777" w:rsidR="003C71FD" w:rsidRDefault="003C71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7350AAB" w14:textId="77777777" w:rsidR="003C71FD" w:rsidRDefault="004C74BE">
            <w:pPr>
              <w:keepNext/>
              <w:keepLines/>
              <w:spacing w:line="240" w:lineRule="auto"/>
              <w:rPr>
                <w:sz w:val="14"/>
                <w:szCs w:val="14"/>
              </w:rPr>
            </w:pPr>
            <w:r>
              <w:rPr>
                <w:sz w:val="14"/>
                <w:szCs w:val="14"/>
              </w:rPr>
              <w:t>2.</w:t>
            </w:r>
          </w:p>
        </w:tc>
      </w:tr>
      <w:tr w:rsidR="003C71FD" w14:paraId="0F6C100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16656A" w14:textId="77777777" w:rsidR="003C71FD" w:rsidRDefault="004C74BE">
            <w:pPr>
              <w:keepNext/>
              <w:keepLines/>
              <w:spacing w:line="240" w:lineRule="auto"/>
              <w:rPr>
                <w:sz w:val="14"/>
                <w:szCs w:val="14"/>
              </w:rPr>
            </w:pPr>
            <w:r>
              <w:rPr>
                <w:noProof/>
                <w:sz w:val="14"/>
                <w:szCs w:val="14"/>
              </w:rPr>
              <w:drawing>
                <wp:inline distT="0" distB="0" distL="0" distR="0" wp14:anchorId="39169606" wp14:editId="32863D7F">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83D74C3" w14:textId="77777777" w:rsidR="003C71FD" w:rsidRDefault="003C71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B55433" w14:textId="77777777" w:rsidR="003C71FD" w:rsidRDefault="004C74BE">
            <w:pPr>
              <w:keepNext/>
              <w:keepLines/>
              <w:spacing w:line="240" w:lineRule="auto"/>
              <w:rPr>
                <w:sz w:val="14"/>
                <w:szCs w:val="14"/>
              </w:rPr>
            </w:pPr>
            <w:r>
              <w:rPr>
                <w:noProof/>
                <w:sz w:val="14"/>
                <w:szCs w:val="14"/>
              </w:rPr>
              <w:drawing>
                <wp:inline distT="0" distB="0" distL="0" distR="0" wp14:anchorId="62F1F864" wp14:editId="77D30A90">
                  <wp:extent cx="17983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798320" cy="2014220"/>
                          </a:xfrm>
                          <a:prstGeom prst="rect">
                            <a:avLst/>
                          </a:prstGeom>
                        </pic:spPr>
                      </pic:pic>
                    </a:graphicData>
                  </a:graphic>
                </wp:inline>
              </w:drawing>
            </w:r>
          </w:p>
        </w:tc>
      </w:tr>
      <w:tr w:rsidR="003C71FD" w14:paraId="2D8F2C99" w14:textId="77777777">
        <w:tc>
          <w:tcPr>
            <w:tcW w:w="2444" w:type="pct"/>
            <w:tcBorders>
              <w:top w:val="nil"/>
              <w:left w:val="nil"/>
              <w:bottom w:val="nil"/>
              <w:right w:val="nil"/>
            </w:tcBorders>
            <w:shd w:val="clear" w:color="auto" w:fill="auto"/>
            <w:tcMar>
              <w:top w:w="0" w:type="dxa"/>
              <w:left w:w="0" w:type="dxa"/>
              <w:bottom w:w="0" w:type="dxa"/>
              <w:right w:w="0" w:type="dxa"/>
            </w:tcMar>
          </w:tcPr>
          <w:p w14:paraId="3FAECA49" w14:textId="77777777" w:rsidR="003C71FD" w:rsidRDefault="003C71FD">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2F9316C8" w14:textId="77777777" w:rsidR="003C71FD" w:rsidRDefault="003C71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8DDBC57" w14:textId="77777777" w:rsidR="003C71FD" w:rsidRDefault="003C71FD">
            <w:pPr>
              <w:keepNext/>
              <w:keepLines/>
              <w:spacing w:line="240" w:lineRule="auto"/>
              <w:rPr>
                <w:sz w:val="14"/>
                <w:szCs w:val="14"/>
              </w:rPr>
            </w:pPr>
          </w:p>
        </w:tc>
      </w:tr>
      <w:tr w:rsidR="003C71FD" w14:paraId="49B0F0BF" w14:textId="77777777">
        <w:tc>
          <w:tcPr>
            <w:tcW w:w="2444" w:type="pct"/>
            <w:tcBorders>
              <w:top w:val="nil"/>
              <w:left w:val="nil"/>
              <w:bottom w:val="nil"/>
              <w:right w:val="nil"/>
            </w:tcBorders>
            <w:shd w:val="clear" w:color="auto" w:fill="auto"/>
            <w:tcMar>
              <w:top w:w="0" w:type="dxa"/>
              <w:left w:w="0" w:type="dxa"/>
              <w:bottom w:w="0" w:type="dxa"/>
              <w:right w:w="0" w:type="dxa"/>
            </w:tcMar>
          </w:tcPr>
          <w:p w14:paraId="68AEBF00" w14:textId="77777777" w:rsidR="003C71FD" w:rsidRDefault="004C74BE">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2E23F8A" w14:textId="77777777" w:rsidR="003C71FD" w:rsidRDefault="003C71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CAC5120" w14:textId="77777777" w:rsidR="003C71FD" w:rsidRDefault="004C74BE">
            <w:pPr>
              <w:keepNext/>
              <w:keepLines/>
              <w:spacing w:line="240" w:lineRule="auto"/>
              <w:rPr>
                <w:sz w:val="14"/>
                <w:szCs w:val="14"/>
              </w:rPr>
            </w:pPr>
            <w:r>
              <w:rPr>
                <w:sz w:val="14"/>
                <w:szCs w:val="14"/>
              </w:rPr>
              <w:t>4.</w:t>
            </w:r>
          </w:p>
        </w:tc>
      </w:tr>
      <w:tr w:rsidR="003C71FD" w14:paraId="13F7AEC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410AB1A" w14:textId="77777777" w:rsidR="003C71FD" w:rsidRDefault="004C74BE">
            <w:pPr>
              <w:keepNext/>
              <w:keepLines/>
              <w:spacing w:line="240" w:lineRule="auto"/>
              <w:rPr>
                <w:sz w:val="14"/>
                <w:szCs w:val="14"/>
              </w:rPr>
            </w:pPr>
            <w:r>
              <w:rPr>
                <w:noProof/>
                <w:sz w:val="14"/>
                <w:szCs w:val="14"/>
              </w:rPr>
              <w:drawing>
                <wp:inline distT="0" distB="0" distL="0" distR="0" wp14:anchorId="76492847" wp14:editId="6F9B1045">
                  <wp:extent cx="3023235" cy="16090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16090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E80C483" w14:textId="77777777" w:rsidR="003C71FD" w:rsidRDefault="003C71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CFF94AF" w14:textId="77777777" w:rsidR="003C71FD" w:rsidRDefault="004C74BE">
            <w:pPr>
              <w:keepNext/>
              <w:keepLines/>
              <w:spacing w:line="240" w:lineRule="auto"/>
              <w:rPr>
                <w:sz w:val="14"/>
                <w:szCs w:val="14"/>
              </w:rPr>
            </w:pPr>
            <w:r>
              <w:rPr>
                <w:noProof/>
                <w:sz w:val="14"/>
                <w:szCs w:val="14"/>
              </w:rPr>
              <w:drawing>
                <wp:inline distT="0" distB="0" distL="0" distR="0" wp14:anchorId="2ACC173C" wp14:editId="72A42F7C">
                  <wp:extent cx="3023235" cy="17399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1739900"/>
                          </a:xfrm>
                          <a:prstGeom prst="rect">
                            <a:avLst/>
                          </a:prstGeom>
                        </pic:spPr>
                      </pic:pic>
                    </a:graphicData>
                  </a:graphic>
                </wp:inline>
              </w:drawing>
            </w:r>
          </w:p>
        </w:tc>
      </w:tr>
    </w:tbl>
    <w:p w14:paraId="1FF9D547" w14:textId="77777777" w:rsidR="003C71FD" w:rsidRDefault="004C74BE">
      <w:pPr>
        <w:spacing w:line="240" w:lineRule="auto"/>
      </w:pPr>
      <w:r>
        <w:br w:type="page"/>
      </w:r>
    </w:p>
    <w:p w14:paraId="4E77C05C" w14:textId="77777777" w:rsidR="003C71FD" w:rsidRPr="00F871B0" w:rsidRDefault="004C74BE">
      <w:pPr>
        <w:spacing w:line="240" w:lineRule="auto"/>
        <w:rPr>
          <w:sz w:val="17"/>
          <w:szCs w:val="17"/>
          <w:lang w:val="en-GB"/>
        </w:rPr>
      </w:pPr>
      <w:r w:rsidRPr="00F871B0">
        <w:rPr>
          <w:b/>
          <w:sz w:val="17"/>
          <w:szCs w:val="17"/>
          <w:lang w:val="en-GB"/>
        </w:rPr>
        <w:lastRenderedPageBreak/>
        <w:t>5</w:t>
      </w:r>
      <w:r w:rsidRPr="00F871B0">
        <w:rPr>
          <w:sz w:val="17"/>
          <w:szCs w:val="17"/>
          <w:lang w:val="en-GB"/>
        </w:rPr>
        <w:t xml:space="preserve"> A completely new </w:t>
      </w:r>
      <w:proofErr w:type="spellStart"/>
      <w:r w:rsidRPr="00F871B0">
        <w:rPr>
          <w:sz w:val="17"/>
          <w:szCs w:val="17"/>
          <w:lang w:val="en-GB"/>
        </w:rPr>
        <w:t>Häfele</w:t>
      </w:r>
      <w:proofErr w:type="spellEnd"/>
      <w:r w:rsidRPr="00F871B0">
        <w:rPr>
          <w:sz w:val="17"/>
          <w:szCs w:val="17"/>
          <w:lang w:val="en-GB"/>
        </w:rPr>
        <w:t xml:space="preserve"> connector concept: one component for a wealth of possible applications — as can be seen here in the functional diagram of the universal connector </w:t>
      </w:r>
      <w:proofErr w:type="spellStart"/>
      <w:r w:rsidRPr="00F871B0">
        <w:rPr>
          <w:sz w:val="17"/>
          <w:szCs w:val="17"/>
          <w:lang w:val="en-GB"/>
        </w:rPr>
        <w:t>Ixconnect</w:t>
      </w:r>
      <w:proofErr w:type="spellEnd"/>
      <w:r w:rsidRPr="00F871B0">
        <w:rPr>
          <w:sz w:val="17"/>
          <w:szCs w:val="17"/>
          <w:lang w:val="en-GB"/>
        </w:rPr>
        <w:t xml:space="preserve"> UC 16/64, which will be on show at </w:t>
      </w:r>
      <w:proofErr w:type="spellStart"/>
      <w:r w:rsidRPr="00F871B0">
        <w:rPr>
          <w:sz w:val="17"/>
          <w:szCs w:val="17"/>
          <w:lang w:val="en-GB"/>
        </w:rPr>
        <w:t>interzum</w:t>
      </w:r>
      <w:proofErr w:type="spellEnd"/>
      <w:r w:rsidRPr="00F871B0">
        <w:rPr>
          <w:sz w:val="17"/>
          <w:szCs w:val="17"/>
          <w:lang w:val="en-GB"/>
        </w:rPr>
        <w:t xml:space="preserve">. Photo: </w:t>
      </w:r>
      <w:proofErr w:type="spellStart"/>
      <w:r w:rsidRPr="00F871B0">
        <w:rPr>
          <w:sz w:val="17"/>
          <w:szCs w:val="17"/>
          <w:lang w:val="en-GB"/>
        </w:rPr>
        <w:t>Häfele</w:t>
      </w:r>
      <w:proofErr w:type="spellEnd"/>
      <w:r w:rsidRPr="00F871B0">
        <w:rPr>
          <w:sz w:val="17"/>
          <w:szCs w:val="17"/>
          <w:lang w:val="en-GB"/>
        </w:rPr>
        <w:br/>
      </w:r>
      <w:r w:rsidRPr="00F871B0">
        <w:rPr>
          <w:sz w:val="17"/>
          <w:szCs w:val="17"/>
          <w:lang w:val="en-GB"/>
        </w:rPr>
        <w:br/>
      </w:r>
      <w:r w:rsidRPr="00F871B0">
        <w:rPr>
          <w:sz w:val="17"/>
          <w:szCs w:val="17"/>
          <w:lang w:val="en-GB"/>
        </w:rPr>
        <w:br/>
      </w:r>
    </w:p>
    <w:p w14:paraId="631B72C5" w14:textId="77777777" w:rsidR="003C71FD" w:rsidRDefault="004C74BE">
      <w:pPr>
        <w:spacing w:line="240" w:lineRule="auto"/>
        <w:rPr>
          <w:sz w:val="17"/>
          <w:szCs w:val="17"/>
        </w:rPr>
      </w:pPr>
      <w:r w:rsidRPr="00F871B0">
        <w:rPr>
          <w:b/>
          <w:sz w:val="17"/>
          <w:szCs w:val="17"/>
          <w:lang w:val="en-GB"/>
        </w:rPr>
        <w:t>6</w:t>
      </w:r>
      <w:r w:rsidRPr="00F871B0">
        <w:rPr>
          <w:sz w:val="17"/>
          <w:szCs w:val="17"/>
          <w:lang w:val="en-GB"/>
        </w:rPr>
        <w:t xml:space="preserve"> This little all-rounder was created by </w:t>
      </w:r>
      <w:proofErr w:type="spellStart"/>
      <w:r w:rsidRPr="00F871B0">
        <w:rPr>
          <w:sz w:val="17"/>
          <w:szCs w:val="17"/>
          <w:lang w:val="en-GB"/>
        </w:rPr>
        <w:t>Häfele</w:t>
      </w:r>
      <w:proofErr w:type="spellEnd"/>
      <w:r w:rsidRPr="00F871B0">
        <w:rPr>
          <w:sz w:val="17"/>
          <w:szCs w:val="17"/>
          <w:lang w:val="en-GB"/>
        </w:rPr>
        <w:t xml:space="preserve">: A complex component made up of several identical parts that can be used for almost any type of panel connector. In many respects, this is a resource-saving solution that once again demonstrates </w:t>
      </w:r>
      <w:proofErr w:type="spellStart"/>
      <w:r w:rsidRPr="00F871B0">
        <w:rPr>
          <w:sz w:val="17"/>
          <w:szCs w:val="17"/>
          <w:lang w:val="en-GB"/>
        </w:rPr>
        <w:t>Häfele’s</w:t>
      </w:r>
      <w:proofErr w:type="spellEnd"/>
      <w:r w:rsidRPr="00F871B0">
        <w:rPr>
          <w:sz w:val="17"/>
          <w:szCs w:val="17"/>
          <w:lang w:val="en-GB"/>
        </w:rPr>
        <w:t xml:space="preserve"> development expertise. </w:t>
      </w:r>
      <w:proofErr w:type="spellStart"/>
      <w:r>
        <w:rPr>
          <w:sz w:val="17"/>
          <w:szCs w:val="17"/>
        </w:rPr>
        <w:t>Photo</w:t>
      </w:r>
      <w:proofErr w:type="spellEnd"/>
      <w:r>
        <w:rPr>
          <w:sz w:val="17"/>
          <w:szCs w:val="17"/>
        </w:rPr>
        <w:t>: Häfele</w:t>
      </w:r>
      <w:r>
        <w:rPr>
          <w:sz w:val="17"/>
          <w:szCs w:val="17"/>
        </w:rPr>
        <w:br/>
      </w:r>
      <w:r>
        <w:rPr>
          <w:sz w:val="17"/>
          <w:szCs w:val="17"/>
        </w:rPr>
        <w:br/>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C71FD" w14:paraId="3C8E72C8" w14:textId="77777777">
        <w:tc>
          <w:tcPr>
            <w:tcW w:w="2444" w:type="pct"/>
            <w:tcBorders>
              <w:top w:val="nil"/>
              <w:left w:val="nil"/>
              <w:bottom w:val="nil"/>
              <w:right w:val="nil"/>
            </w:tcBorders>
            <w:shd w:val="clear" w:color="auto" w:fill="auto"/>
            <w:tcMar>
              <w:top w:w="0" w:type="dxa"/>
              <w:left w:w="0" w:type="dxa"/>
              <w:bottom w:w="0" w:type="dxa"/>
              <w:right w:w="0" w:type="dxa"/>
            </w:tcMar>
          </w:tcPr>
          <w:p w14:paraId="2F0ED83E" w14:textId="77777777" w:rsidR="003C71FD" w:rsidRDefault="004C74BE">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678A92D8" w14:textId="77777777" w:rsidR="003C71FD" w:rsidRDefault="003C71F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305DE2" w14:textId="77777777" w:rsidR="003C71FD" w:rsidRDefault="004C74BE">
            <w:pPr>
              <w:keepNext/>
              <w:keepLines/>
              <w:spacing w:line="240" w:lineRule="auto"/>
              <w:rPr>
                <w:sz w:val="14"/>
                <w:szCs w:val="14"/>
              </w:rPr>
            </w:pPr>
            <w:r>
              <w:rPr>
                <w:sz w:val="14"/>
                <w:szCs w:val="14"/>
              </w:rPr>
              <w:t>6.</w:t>
            </w:r>
          </w:p>
        </w:tc>
      </w:tr>
      <w:tr w:rsidR="003C71FD" w14:paraId="306D89B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FD627AA" w14:textId="77777777" w:rsidR="003C71FD" w:rsidRDefault="004C74BE">
            <w:pPr>
              <w:keepNext/>
              <w:keepLines/>
              <w:spacing w:line="240" w:lineRule="auto"/>
              <w:rPr>
                <w:sz w:val="14"/>
                <w:szCs w:val="14"/>
              </w:rPr>
            </w:pPr>
            <w:r>
              <w:rPr>
                <w:noProof/>
                <w:sz w:val="14"/>
                <w:szCs w:val="14"/>
              </w:rPr>
              <w:drawing>
                <wp:inline distT="0" distB="0" distL="0" distR="0" wp14:anchorId="1FBEAE52" wp14:editId="71324672">
                  <wp:extent cx="3023235" cy="13741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13741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5BC89C4" w14:textId="77777777" w:rsidR="003C71FD" w:rsidRDefault="003C71F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CFDD1FB" w14:textId="77777777" w:rsidR="003C71FD" w:rsidRDefault="004C74BE">
            <w:pPr>
              <w:keepNext/>
              <w:keepLines/>
              <w:spacing w:line="240" w:lineRule="auto"/>
              <w:rPr>
                <w:sz w:val="14"/>
                <w:szCs w:val="14"/>
              </w:rPr>
            </w:pPr>
            <w:r>
              <w:rPr>
                <w:noProof/>
                <w:sz w:val="14"/>
                <w:szCs w:val="14"/>
              </w:rPr>
              <w:drawing>
                <wp:inline distT="0" distB="0" distL="0" distR="0" wp14:anchorId="30C56845" wp14:editId="203DE56D">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343660" cy="2014220"/>
                          </a:xfrm>
                          <a:prstGeom prst="rect">
                            <a:avLst/>
                          </a:prstGeom>
                        </pic:spPr>
                      </pic:pic>
                    </a:graphicData>
                  </a:graphic>
                </wp:inline>
              </w:drawing>
            </w:r>
          </w:p>
        </w:tc>
      </w:tr>
      <w:tr w:rsidR="003C71FD" w14:paraId="4D46EC59" w14:textId="77777777">
        <w:tc>
          <w:tcPr>
            <w:tcW w:w="2444" w:type="pct"/>
            <w:tcBorders>
              <w:top w:val="nil"/>
              <w:left w:val="nil"/>
              <w:bottom w:val="nil"/>
              <w:right w:val="nil"/>
            </w:tcBorders>
            <w:shd w:val="clear" w:color="auto" w:fill="auto"/>
            <w:tcMar>
              <w:top w:w="0" w:type="dxa"/>
              <w:left w:w="0" w:type="dxa"/>
              <w:bottom w:w="0" w:type="dxa"/>
              <w:right w:w="0" w:type="dxa"/>
            </w:tcMar>
          </w:tcPr>
          <w:p w14:paraId="7548EAF3" w14:textId="77777777" w:rsidR="003C71FD" w:rsidRDefault="003C71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96A5255" w14:textId="77777777" w:rsidR="003C71FD" w:rsidRDefault="003C71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EE549A4" w14:textId="77777777" w:rsidR="003C71FD" w:rsidRDefault="003C71FD">
            <w:pPr>
              <w:keepNext/>
              <w:keepLines/>
              <w:spacing w:line="240" w:lineRule="auto"/>
              <w:rPr>
                <w:sz w:val="17"/>
                <w:szCs w:val="17"/>
              </w:rPr>
            </w:pPr>
          </w:p>
        </w:tc>
      </w:tr>
      <w:tr w:rsidR="003C71FD" w14:paraId="34C5203E" w14:textId="77777777">
        <w:tc>
          <w:tcPr>
            <w:tcW w:w="2444" w:type="pct"/>
            <w:tcBorders>
              <w:top w:val="nil"/>
              <w:left w:val="nil"/>
              <w:bottom w:val="nil"/>
              <w:right w:val="nil"/>
            </w:tcBorders>
            <w:shd w:val="clear" w:color="auto" w:fill="auto"/>
            <w:tcMar>
              <w:top w:w="0" w:type="dxa"/>
              <w:left w:w="0" w:type="dxa"/>
              <w:bottom w:w="0" w:type="dxa"/>
              <w:right w:w="0" w:type="dxa"/>
            </w:tcMar>
          </w:tcPr>
          <w:p w14:paraId="34E5EF05" w14:textId="77777777" w:rsidR="003C71FD" w:rsidRDefault="003C71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40F60BD" w14:textId="77777777" w:rsidR="003C71FD" w:rsidRDefault="003C71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CFF2F45" w14:textId="77777777" w:rsidR="003C71FD" w:rsidRDefault="003C71FD">
            <w:pPr>
              <w:keepNext/>
              <w:keepLines/>
              <w:spacing w:line="240" w:lineRule="auto"/>
              <w:rPr>
                <w:sz w:val="17"/>
                <w:szCs w:val="17"/>
              </w:rPr>
            </w:pPr>
          </w:p>
        </w:tc>
      </w:tr>
      <w:tr w:rsidR="003C71FD" w14:paraId="71A2A376" w14:textId="77777777">
        <w:tc>
          <w:tcPr>
            <w:tcW w:w="2444" w:type="pct"/>
            <w:tcBorders>
              <w:top w:val="nil"/>
              <w:left w:val="nil"/>
              <w:bottom w:val="nil"/>
              <w:right w:val="nil"/>
            </w:tcBorders>
            <w:shd w:val="clear" w:color="auto" w:fill="auto"/>
            <w:tcMar>
              <w:top w:w="0" w:type="dxa"/>
              <w:left w:w="0" w:type="dxa"/>
              <w:bottom w:w="0" w:type="dxa"/>
              <w:right w:w="0" w:type="dxa"/>
            </w:tcMar>
          </w:tcPr>
          <w:p w14:paraId="0972AA84" w14:textId="77777777" w:rsidR="003C71FD" w:rsidRDefault="003C71F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F044214" w14:textId="77777777" w:rsidR="003C71FD" w:rsidRDefault="003C71F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167AE9E" w14:textId="77777777" w:rsidR="003C71FD" w:rsidRDefault="003C71FD">
            <w:pPr>
              <w:keepNext/>
              <w:keepLines/>
              <w:spacing w:line="240" w:lineRule="auto"/>
              <w:rPr>
                <w:sz w:val="17"/>
                <w:szCs w:val="17"/>
              </w:rPr>
            </w:pPr>
          </w:p>
        </w:tc>
      </w:tr>
    </w:tbl>
    <w:p w14:paraId="0765CB53" w14:textId="77777777" w:rsidR="003C71FD" w:rsidRDefault="004C74BE">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C71FD" w:rsidRPr="00F871B0" w14:paraId="7048114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735E087" w14:textId="77777777" w:rsidR="003C71FD" w:rsidRPr="00F871B0" w:rsidRDefault="004C74BE">
            <w:pPr>
              <w:spacing w:before="240" w:after="240"/>
              <w:rPr>
                <w:sz w:val="20"/>
                <w:szCs w:val="20"/>
                <w:lang w:val="en-GB"/>
              </w:rPr>
            </w:pPr>
            <w:r w:rsidRPr="00F871B0">
              <w:rPr>
                <w:b/>
                <w:sz w:val="20"/>
                <w:szCs w:val="20"/>
                <w:lang w:val="en-GB"/>
              </w:rPr>
              <w:lastRenderedPageBreak/>
              <w:t xml:space="preserve">About </w:t>
            </w:r>
            <w:proofErr w:type="spellStart"/>
            <w:r w:rsidRPr="00F871B0">
              <w:rPr>
                <w:b/>
                <w:sz w:val="20"/>
                <w:szCs w:val="20"/>
                <w:lang w:val="en-GB"/>
              </w:rPr>
              <w:t>Häfele</w:t>
            </w:r>
            <w:proofErr w:type="spellEnd"/>
          </w:p>
          <w:p w14:paraId="18F38FC9" w14:textId="77777777" w:rsidR="003C71FD" w:rsidRPr="00F871B0" w:rsidRDefault="004C74BE">
            <w:pPr>
              <w:spacing w:before="240" w:after="240"/>
              <w:rPr>
                <w:sz w:val="20"/>
                <w:szCs w:val="20"/>
                <w:lang w:val="en-GB"/>
              </w:rPr>
            </w:pPr>
            <w:r w:rsidRPr="00F871B0">
              <w:rPr>
                <w:b/>
                <w:sz w:val="20"/>
                <w:szCs w:val="20"/>
                <w:lang w:val="en-GB"/>
              </w:rPr>
              <w:t>Maximising the value of space. Together.</w:t>
            </w:r>
          </w:p>
          <w:p w14:paraId="52DFC558" w14:textId="77777777" w:rsidR="003C71FD" w:rsidRPr="00F871B0" w:rsidRDefault="004C74BE">
            <w:pPr>
              <w:spacing w:before="240" w:after="240"/>
              <w:rPr>
                <w:sz w:val="20"/>
                <w:szCs w:val="20"/>
                <w:lang w:val="en-GB"/>
              </w:rPr>
            </w:pPr>
            <w:proofErr w:type="spellStart"/>
            <w:r w:rsidRPr="00F871B0">
              <w:rPr>
                <w:sz w:val="20"/>
                <w:szCs w:val="20"/>
                <w:lang w:val="en-GB"/>
              </w:rPr>
              <w:t>Häfele</w:t>
            </w:r>
            <w:proofErr w:type="spellEnd"/>
            <w:r w:rsidRPr="00F871B0">
              <w:rPr>
                <w:sz w:val="20"/>
                <w:szCs w:val="20"/>
                <w:lang w:val="en-GB"/>
              </w:rPr>
              <w:t xml:space="preserve"> is committed to developing liveable, sustainable room concepts for the living and working environments of tomorrow. Together with its </w:t>
            </w:r>
            <w:r w:rsidRPr="00F871B0">
              <w:rPr>
                <w:sz w:val="20"/>
                <w:szCs w:val="20"/>
                <w:lang w:val="en-GB"/>
              </w:rPr>
              <w:t xml:space="preserve">partners, </w:t>
            </w:r>
            <w:proofErr w:type="spellStart"/>
            <w:r w:rsidRPr="00F871B0">
              <w:rPr>
                <w:sz w:val="20"/>
                <w:szCs w:val="20"/>
                <w:lang w:val="en-GB"/>
              </w:rPr>
              <w:t>Häfele</w:t>
            </w:r>
            <w:proofErr w:type="spellEnd"/>
            <w:r w:rsidRPr="00F871B0">
              <w:rPr>
                <w:sz w:val="20"/>
                <w:szCs w:val="20"/>
                <w:lang w:val="en-GB"/>
              </w:rPr>
              <w:t xml:space="preserve"> creates resource-saving, multifunctional solutions with maximum comfort.</w:t>
            </w:r>
          </w:p>
          <w:p w14:paraId="6DA2AB11" w14:textId="77777777" w:rsidR="003C71FD" w:rsidRPr="00F871B0" w:rsidRDefault="004C74BE">
            <w:pPr>
              <w:spacing w:before="240" w:after="240"/>
              <w:rPr>
                <w:sz w:val="20"/>
                <w:szCs w:val="20"/>
                <w:lang w:val="en-GB"/>
              </w:rPr>
            </w:pPr>
            <w:r w:rsidRPr="00F871B0">
              <w:rPr>
                <w:sz w:val="20"/>
                <w:szCs w:val="20"/>
                <w:lang w:val="en-GB"/>
              </w:rPr>
              <w:t>Founded in 1923, the globally active specialist for intelligent hardware technology, electronic locking systems, lighting and networking offers its customers from over 150 countries unique 360° expertise. With a comprehensive product range, numerous services and a great deal of innovative spirit, the family-owned company is a reliable partner to its partners in the trade, furniture industry, retail and architecture - from brainstorming and planning to the implementation of their projects.</w:t>
            </w:r>
          </w:p>
          <w:p w14:paraId="14898CCF" w14:textId="77777777" w:rsidR="003C71FD" w:rsidRPr="00F871B0" w:rsidRDefault="004C74BE">
            <w:pPr>
              <w:spacing w:before="240" w:after="240"/>
              <w:rPr>
                <w:sz w:val="20"/>
                <w:szCs w:val="20"/>
                <w:lang w:val="en-GB"/>
              </w:rPr>
            </w:pPr>
            <w:r w:rsidRPr="00F871B0">
              <w:rPr>
                <w:sz w:val="20"/>
                <w:szCs w:val="20"/>
                <w:lang w:val="en-GB"/>
              </w:rPr>
              <w:t xml:space="preserve">Over 8,000 employees, 38 subsidiaries and numerous other agencies around the world make up the team of the global player headquartered in </w:t>
            </w:r>
            <w:proofErr w:type="spellStart"/>
            <w:r w:rsidRPr="00F871B0">
              <w:rPr>
                <w:sz w:val="20"/>
                <w:szCs w:val="20"/>
                <w:lang w:val="en-GB"/>
              </w:rPr>
              <w:t>Nagold</w:t>
            </w:r>
            <w:proofErr w:type="spellEnd"/>
            <w:r w:rsidRPr="00F871B0">
              <w:rPr>
                <w:sz w:val="20"/>
                <w:szCs w:val="20"/>
                <w:lang w:val="en-GB"/>
              </w:rPr>
              <w:t xml:space="preserve"> in the Black Forest. The Group has been managed by Gregor Riekena since January 2023. Sibylle Thierer represents the interests of the shareholder families as Chairwoman of the Board of Directors. In the 2023 financial year, the </w:t>
            </w:r>
            <w:proofErr w:type="spellStart"/>
            <w:r w:rsidRPr="00F871B0">
              <w:rPr>
                <w:sz w:val="20"/>
                <w:szCs w:val="20"/>
                <w:lang w:val="en-GB"/>
              </w:rPr>
              <w:t>Häfele</w:t>
            </w:r>
            <w:proofErr w:type="spellEnd"/>
            <w:r w:rsidRPr="00F871B0">
              <w:rPr>
                <w:sz w:val="20"/>
                <w:szCs w:val="20"/>
                <w:lang w:val="en-GB"/>
              </w:rPr>
              <w:t xml:space="preserve"> Group achieved a turnover of 1.71 billion euros with an export share of 82%.</w:t>
            </w:r>
          </w:p>
          <w:p w14:paraId="7BEBAEBF" w14:textId="77777777" w:rsidR="003C71FD" w:rsidRPr="00F871B0" w:rsidRDefault="004C74BE">
            <w:pPr>
              <w:spacing w:before="240" w:after="240"/>
              <w:rPr>
                <w:sz w:val="20"/>
                <w:szCs w:val="20"/>
                <w:lang w:val="en-GB"/>
              </w:rPr>
            </w:pPr>
            <w:r w:rsidRPr="00F871B0">
              <w:rPr>
                <w:sz w:val="20"/>
                <w:szCs w:val="20"/>
                <w:lang w:val="en-GB"/>
              </w:rPr>
              <w:t xml:space="preserve">Further information can be found at </w:t>
            </w:r>
            <w:hyperlink r:id="rId14">
              <w:r w:rsidRPr="00F871B0">
                <w:rPr>
                  <w:rStyle w:val="Hyperlink"/>
                  <w:color w:val="000000"/>
                  <w:sz w:val="20"/>
                  <w:szCs w:val="20"/>
                  <w:lang w:val="en-GB"/>
                </w:rPr>
                <w:t>www.haefele.de</w:t>
              </w:r>
            </w:hyperlink>
          </w:p>
          <w:p w14:paraId="1B9BD584" w14:textId="77777777" w:rsidR="003C71FD" w:rsidRPr="00F871B0" w:rsidRDefault="004C74BE">
            <w:pPr>
              <w:rPr>
                <w:sz w:val="20"/>
                <w:szCs w:val="20"/>
                <w:lang w:val="en-GB"/>
              </w:rPr>
            </w:pPr>
            <w:r w:rsidRPr="00F871B0">
              <w:rPr>
                <w:sz w:val="20"/>
                <w:szCs w:val="20"/>
                <w:lang w:val="en-GB"/>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45AF3CE" w14:textId="77777777" w:rsidR="003C71FD" w:rsidRPr="00F871B0" w:rsidRDefault="004C74BE">
            <w:pPr>
              <w:rPr>
                <w:sz w:val="20"/>
                <w:szCs w:val="20"/>
                <w:lang w:val="en-GB"/>
              </w:rPr>
            </w:pPr>
            <w:r w:rsidRPr="00F871B0">
              <w:rPr>
                <w:sz w:val="20"/>
                <w:szCs w:val="20"/>
                <w:lang w:val="en-GB"/>
              </w:rPr>
              <w:br/>
            </w:r>
          </w:p>
        </w:tc>
      </w:tr>
      <w:tr w:rsidR="003C71FD" w:rsidRPr="00F871B0" w14:paraId="25FBE18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7CBE321" w14:textId="77777777" w:rsidR="003C71FD" w:rsidRPr="00F871B0" w:rsidRDefault="003C71FD">
            <w:pPr>
              <w:rPr>
                <w:sz w:val="20"/>
                <w:szCs w:val="20"/>
                <w:lang w:val="en-GB"/>
              </w:rPr>
            </w:pPr>
          </w:p>
        </w:tc>
        <w:tc>
          <w:tcPr>
            <w:tcW w:w="2520" w:type="dxa"/>
            <w:tcBorders>
              <w:top w:val="nil"/>
              <w:left w:val="nil"/>
              <w:bottom w:val="nil"/>
              <w:right w:val="nil"/>
            </w:tcBorders>
            <w:shd w:val="clear" w:color="auto" w:fill="auto"/>
            <w:tcMar>
              <w:top w:w="0" w:type="dxa"/>
              <w:left w:w="0" w:type="dxa"/>
              <w:bottom w:w="0" w:type="dxa"/>
              <w:right w:w="227" w:type="dxa"/>
            </w:tcMar>
          </w:tcPr>
          <w:p w14:paraId="03D53917" w14:textId="77777777" w:rsidR="003C71FD" w:rsidRPr="00F871B0" w:rsidRDefault="003C71FD">
            <w:pPr>
              <w:rPr>
                <w:sz w:val="20"/>
                <w:szCs w:val="20"/>
                <w:lang w:val="en-GB"/>
              </w:rPr>
            </w:pPr>
          </w:p>
        </w:tc>
      </w:tr>
    </w:tbl>
    <w:p w14:paraId="4B06C38A" w14:textId="77777777" w:rsidR="003C71FD" w:rsidRPr="00F871B0" w:rsidRDefault="004C74BE">
      <w:pPr>
        <w:spacing w:line="240" w:lineRule="auto"/>
        <w:rPr>
          <w:lang w:val="en-GB"/>
        </w:rPr>
      </w:pPr>
      <w:r w:rsidRPr="00F871B0">
        <w:rPr>
          <w:lang w:val="en-GB"/>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C71FD" w14:paraId="0308897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D886F61" w14:textId="77777777" w:rsidR="003C71FD" w:rsidRDefault="004C74BE">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625CBCE" w14:textId="77777777" w:rsidR="003C71FD" w:rsidRDefault="004C74BE">
            <w:pPr>
              <w:rPr>
                <w:sz w:val="20"/>
                <w:szCs w:val="20"/>
              </w:rPr>
            </w:pPr>
            <w:r>
              <w:rPr>
                <w:sz w:val="20"/>
                <w:szCs w:val="20"/>
              </w:rPr>
              <w:br/>
            </w:r>
          </w:p>
        </w:tc>
      </w:tr>
      <w:tr w:rsidR="003C71FD" w14:paraId="5014111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98D3ADE" w14:textId="77777777" w:rsidR="003C71FD" w:rsidRDefault="003C71F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A1844CC" w14:textId="77777777" w:rsidR="003C71FD" w:rsidRDefault="003C71FD">
            <w:pPr>
              <w:rPr>
                <w:sz w:val="20"/>
                <w:szCs w:val="20"/>
              </w:rPr>
            </w:pPr>
          </w:p>
        </w:tc>
      </w:tr>
    </w:tbl>
    <w:p w14:paraId="2CE1588F" w14:textId="77777777" w:rsidR="003C71FD" w:rsidRDefault="004C74BE">
      <w:r>
        <w:rPr>
          <w:noProof/>
          <w:sz w:val="18"/>
          <w:szCs w:val="18"/>
        </w:rPr>
        <w:drawing>
          <wp:inline distT="0" distB="0" distL="0" distR="0" wp14:anchorId="01974F95" wp14:editId="24D4B776">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3C71FD">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B0322" w14:textId="77777777" w:rsidR="004C74BE" w:rsidRDefault="004C74BE">
      <w:pPr>
        <w:spacing w:line="240" w:lineRule="auto"/>
      </w:pPr>
      <w:r>
        <w:separator/>
      </w:r>
    </w:p>
  </w:endnote>
  <w:endnote w:type="continuationSeparator" w:id="0">
    <w:p w14:paraId="67BAAB92" w14:textId="77777777" w:rsidR="004C74BE" w:rsidRDefault="004C74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C71FD" w14:paraId="65E0BE8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BF1F5B2" w14:textId="77777777" w:rsidR="003C71FD" w:rsidRDefault="003C71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C6B9285" w14:textId="77777777" w:rsidR="003C71FD" w:rsidRDefault="003C71FD">
          <w:pPr>
            <w:rPr>
              <w:sz w:val="14"/>
              <w:szCs w:val="14"/>
            </w:rPr>
          </w:pPr>
        </w:p>
      </w:tc>
    </w:tr>
  </w:tbl>
  <w:p w14:paraId="79F9FC15" w14:textId="77777777" w:rsidR="003C71FD" w:rsidRDefault="003C71F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C71FD" w14:paraId="46D1A03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DA1D471" w14:textId="77777777" w:rsidR="003C71FD" w:rsidRDefault="003C71F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45FB5E3" w14:textId="77777777" w:rsidR="003C71FD" w:rsidRDefault="003C71FD">
          <w:pPr>
            <w:rPr>
              <w:sz w:val="14"/>
              <w:szCs w:val="14"/>
            </w:rPr>
          </w:pPr>
        </w:p>
      </w:tc>
    </w:tr>
  </w:tbl>
  <w:p w14:paraId="72FBC374" w14:textId="77777777" w:rsidR="003C71FD" w:rsidRDefault="003C71F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72BAA" w14:textId="77777777" w:rsidR="004C74BE" w:rsidRDefault="004C74BE">
      <w:pPr>
        <w:spacing w:line="240" w:lineRule="auto"/>
      </w:pPr>
      <w:r>
        <w:separator/>
      </w:r>
    </w:p>
  </w:footnote>
  <w:footnote w:type="continuationSeparator" w:id="0">
    <w:p w14:paraId="7ACA2CFE" w14:textId="77777777" w:rsidR="004C74BE" w:rsidRDefault="004C74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13CD" w14:textId="77777777" w:rsidR="003C71FD" w:rsidRDefault="004C74BE">
    <w:r>
      <w:rPr>
        <w:noProof/>
      </w:rPr>
      <w:drawing>
        <wp:anchor distT="0" distB="0" distL="114300" distR="114300" simplePos="0" relativeHeight="251659264" behindDoc="0" locked="0" layoutInCell="0" allowOverlap="0" wp14:anchorId="78DCB7AC" wp14:editId="467F44F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E8155" w14:textId="77777777" w:rsidR="003C71FD" w:rsidRDefault="004C74BE">
    <w:r>
      <w:rPr>
        <w:noProof/>
      </w:rPr>
      <w:drawing>
        <wp:anchor distT="0" distB="0" distL="114300" distR="114300" simplePos="0" relativeHeight="251658240" behindDoc="0" locked="0" layoutInCell="0" allowOverlap="0" wp14:anchorId="1B8648FF" wp14:editId="09AB232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1FD"/>
    <w:rsid w:val="0016186F"/>
    <w:rsid w:val="003C71FD"/>
    <w:rsid w:val="004C74BE"/>
    <w:rsid w:val="00F871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813D4"/>
  <w15:docId w15:val="{ACB06116-ABE3-4DEC-A008-AF28500E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haefele.de/de/info/industrie/kompetenzen/verpackungs-engineering/391/" TargetMode="Externa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1078</Words>
  <Characters>6792</Characters>
  <Application>Microsoft Office Word</Application>
  <DocSecurity>0</DocSecurity>
  <Lines>56</Lines>
  <Paragraphs>15</Paragraphs>
  <ScaleCrop>false</ScaleCrop>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2025-05-12T08:11:00Z</dcterms:created>
  <dcterms:modified xsi:type="dcterms:W3CDTF">2025-05-12T08:11:00Z</dcterms:modified>
</cp:coreProperties>
</file>