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88371" w14:textId="77777777" w:rsidR="004A111C" w:rsidRDefault="0088389B">
      <w:pPr>
        <w:rPr>
          <w:rFonts w:eastAsia="Arial"/>
          <w:sz w:val="8"/>
          <w:szCs w:val="8"/>
        </w:rPr>
      </w:pPr>
      <w:r>
        <w:rPr>
          <w:b/>
          <w:bCs/>
          <w:sz w:val="32"/>
          <w:szCs w:val="32"/>
        </w:rPr>
        <w:t>Eleganz und Funktionalität in der Küche</w:t>
      </w:r>
      <w:r>
        <w:rPr>
          <w:b/>
          <w:bCs/>
          <w:sz w:val="32"/>
          <w:szCs w:val="32"/>
        </w:rPr>
        <w:br/>
      </w:r>
      <w:r>
        <w:rPr>
          <w:rFonts w:eastAsia="Arial"/>
        </w:rPr>
        <w:t xml:space="preserve">Häfele </w:t>
      </w:r>
      <w:proofErr w:type="spellStart"/>
      <w:r>
        <w:rPr>
          <w:rFonts w:eastAsia="Arial"/>
        </w:rPr>
        <w:t>Assedo</w:t>
      </w:r>
      <w:proofErr w:type="spellEnd"/>
      <w:r>
        <w:rPr>
          <w:rFonts w:eastAsia="Arial"/>
        </w:rPr>
        <w:t xml:space="preserve"> – Elektrogeräte für komplette Küchen aus einer Hand</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A111C" w14:paraId="338487D6"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1876D9A" w14:textId="77777777" w:rsidR="004A111C" w:rsidRDefault="0088389B">
            <w:pPr>
              <w:rPr>
                <w:sz w:val="18"/>
                <w:szCs w:val="18"/>
              </w:rPr>
            </w:pPr>
            <w:r>
              <w:rPr>
                <w:noProof/>
                <w:sz w:val="18"/>
                <w:szCs w:val="18"/>
              </w:rPr>
              <w:drawing>
                <wp:inline distT="0" distB="0" distL="0" distR="0" wp14:anchorId="1DFBD18C" wp14:editId="60A2AF44">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E5BDCE1" w14:textId="77777777" w:rsidR="004A111C" w:rsidRDefault="0088389B">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A111C" w14:paraId="73CBBED6"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5359029" w14:textId="77777777" w:rsidR="004A111C" w:rsidRDefault="0088389B">
            <w:pPr>
              <w:spacing w:after="240"/>
              <w:rPr>
                <w:sz w:val="20"/>
                <w:szCs w:val="20"/>
              </w:rPr>
            </w:pPr>
            <w:r>
              <w:rPr>
                <w:i/>
                <w:sz w:val="20"/>
                <w:szCs w:val="20"/>
              </w:rPr>
              <w:t xml:space="preserve">Die Elektrogeräte von Häfele setzen neue Maßstäbe bei Technologie und Design. Mit ihrer edlen schwarzen Oberfläche fügen sie sich nahtlos in jede moderne Küche ein und bieten gleichzeitig höchste Funktionalitäten. Der global agierende Spezialist für intelligente Beschlagtechnik, elektronische Schließsysteme sowie Beleuchtung und Vernetzung präsentiert auf der </w:t>
            </w:r>
            <w:proofErr w:type="spellStart"/>
            <w:r>
              <w:rPr>
                <w:i/>
                <w:sz w:val="20"/>
                <w:szCs w:val="20"/>
              </w:rPr>
              <w:t>interzum</w:t>
            </w:r>
            <w:proofErr w:type="spellEnd"/>
            <w:r>
              <w:rPr>
                <w:i/>
                <w:sz w:val="20"/>
                <w:szCs w:val="20"/>
              </w:rPr>
              <w:t xml:space="preserve"> 2025 das </w:t>
            </w:r>
            <w:proofErr w:type="spellStart"/>
            <w:r>
              <w:rPr>
                <w:i/>
                <w:sz w:val="20"/>
                <w:szCs w:val="20"/>
              </w:rPr>
              <w:t>Assedo</w:t>
            </w:r>
            <w:proofErr w:type="spellEnd"/>
            <w:r>
              <w:rPr>
                <w:i/>
                <w:sz w:val="20"/>
                <w:szCs w:val="20"/>
              </w:rPr>
              <w:t xml:space="preserve"> Sortiment – eine Auswahl hochwertiger Elektrogeräte für die Küche. Sie vereinen ein zeitloses Erscheinungsbild mit Funktionalität und Langlebigkeit.</w:t>
            </w:r>
          </w:p>
          <w:p w14:paraId="12E84871" w14:textId="24E93DBA" w:rsidR="004A111C" w:rsidRDefault="0088389B">
            <w:pPr>
              <w:spacing w:after="240"/>
              <w:rPr>
                <w:sz w:val="20"/>
                <w:szCs w:val="20"/>
              </w:rPr>
            </w:pPr>
            <w:r>
              <w:rPr>
                <w:sz w:val="20"/>
                <w:szCs w:val="20"/>
              </w:rPr>
              <w:t xml:space="preserve">Bei Häfele erhält man nahezu die gesamte Produktpalette für den Küchenbau – von Abfallsammlern und Spritzschutz über Schubladensysteme, Scharniere und Griffleisten bis hin zur Beleuchtung. Mit Häfele </w:t>
            </w:r>
            <w:proofErr w:type="spellStart"/>
            <w:r>
              <w:rPr>
                <w:sz w:val="20"/>
                <w:szCs w:val="20"/>
              </w:rPr>
              <w:t>Assedo</w:t>
            </w:r>
            <w:proofErr w:type="spellEnd"/>
            <w:r>
              <w:rPr>
                <w:sz w:val="20"/>
                <w:szCs w:val="20"/>
              </w:rPr>
              <w:t xml:space="preserve"> bietet das Unternehmen nun auch ein umfassendes Sortiment an Elektrogeräten an. Kunden können so perfekt abgestimmte, ganzheitliche Küchenkonzepte umsetzen – und das aus einer Hand. Vor allem für den Küchenfachhandel, das Objektgeschäft sowie den Hotel- und Wohnungsbau eröffnet sich damit ein neues Maß an Effizienz und Flexibilität.</w:t>
            </w:r>
          </w:p>
          <w:p w14:paraId="742FDED4" w14:textId="77777777" w:rsidR="004A111C" w:rsidRDefault="0088389B">
            <w:pPr>
              <w:spacing w:after="240"/>
              <w:rPr>
                <w:sz w:val="20"/>
                <w:szCs w:val="20"/>
              </w:rPr>
            </w:pPr>
            <w:r>
              <w:rPr>
                <w:b/>
                <w:sz w:val="20"/>
                <w:szCs w:val="20"/>
              </w:rPr>
              <w:t>Ideale Symbiose aus Technologie und Ästhetik</w:t>
            </w:r>
          </w:p>
          <w:p w14:paraId="6B846BAA" w14:textId="77777777" w:rsidR="004A111C" w:rsidRDefault="0088389B">
            <w:pPr>
              <w:spacing w:after="240"/>
              <w:rPr>
                <w:sz w:val="20"/>
                <w:szCs w:val="20"/>
              </w:rPr>
            </w:pPr>
            <w:r>
              <w:rPr>
                <w:sz w:val="20"/>
                <w:szCs w:val="20"/>
              </w:rPr>
              <w:t xml:space="preserve">Das Häfele </w:t>
            </w:r>
            <w:proofErr w:type="spellStart"/>
            <w:r>
              <w:rPr>
                <w:sz w:val="20"/>
                <w:szCs w:val="20"/>
              </w:rPr>
              <w:t>Assedo</w:t>
            </w:r>
            <w:proofErr w:type="spellEnd"/>
            <w:r>
              <w:rPr>
                <w:sz w:val="20"/>
                <w:szCs w:val="20"/>
              </w:rPr>
              <w:t xml:space="preserve"> Sortiment umfasst Backöfen, Mikrowellen, Kochfelder, Kühlschränke, Weinkühler, Geschirrspüler und Dunstabzugshauben – im Fokus steht das All Black Design, das sich nahtlos in jede moderne Küche einfügt. Die Geräte überzeugen durch innovative Funktionen, eine hohe Energieeffizienz und durchdachte Details für maximalen Bedienkomfort.</w:t>
            </w:r>
          </w:p>
          <w:p w14:paraId="25389F52" w14:textId="77777777" w:rsidR="00186105" w:rsidRDefault="00186105">
            <w:pPr>
              <w:spacing w:after="240"/>
              <w:rPr>
                <w:sz w:val="20"/>
                <w:szCs w:val="20"/>
              </w:rPr>
            </w:pPr>
          </w:p>
          <w:p w14:paraId="52235450" w14:textId="338AB333" w:rsidR="004A111C" w:rsidRDefault="0088389B">
            <w:pPr>
              <w:spacing w:after="240"/>
              <w:rPr>
                <w:sz w:val="20"/>
                <w:szCs w:val="20"/>
              </w:rPr>
            </w:pPr>
            <w:r>
              <w:rPr>
                <w:b/>
                <w:sz w:val="20"/>
                <w:szCs w:val="20"/>
              </w:rPr>
              <w:lastRenderedPageBreak/>
              <w:t>Faires Preis-Leistungs-Verhältnis</w:t>
            </w:r>
          </w:p>
          <w:p w14:paraId="30666F22" w14:textId="77777777" w:rsidR="004A111C" w:rsidRDefault="0088389B">
            <w:pPr>
              <w:spacing w:after="240"/>
              <w:rPr>
                <w:sz w:val="20"/>
                <w:szCs w:val="20"/>
              </w:rPr>
            </w:pPr>
            <w:r>
              <w:rPr>
                <w:sz w:val="20"/>
                <w:szCs w:val="20"/>
              </w:rPr>
              <w:t xml:space="preserve">Auf alle </w:t>
            </w:r>
            <w:proofErr w:type="spellStart"/>
            <w:r>
              <w:rPr>
                <w:sz w:val="20"/>
                <w:szCs w:val="20"/>
              </w:rPr>
              <w:t>Assedo</w:t>
            </w:r>
            <w:proofErr w:type="spellEnd"/>
            <w:r>
              <w:rPr>
                <w:sz w:val="20"/>
                <w:szCs w:val="20"/>
              </w:rPr>
              <w:t xml:space="preserve"> Geräte wird eine Garantie von fünf Jahren gewährt, die innerhalb von 45 Tagen nach Kauf über die Website aktiviert werden kann. Mit </w:t>
            </w:r>
            <w:proofErr w:type="spellStart"/>
            <w:r>
              <w:rPr>
                <w:sz w:val="20"/>
                <w:szCs w:val="20"/>
              </w:rPr>
              <w:t>Assedo</w:t>
            </w:r>
            <w:proofErr w:type="spellEnd"/>
            <w:r>
              <w:rPr>
                <w:sz w:val="20"/>
                <w:szCs w:val="20"/>
              </w:rPr>
              <w:t xml:space="preserve"> spricht Häfele ein breites Publikum an und bietet zu einem fairen Preis-Leistungs-Verhältnis qualitativ hochwertige Elektrogeräte.</w:t>
            </w:r>
          </w:p>
          <w:p w14:paraId="64C23EAB" w14:textId="77777777" w:rsidR="004A111C" w:rsidRDefault="0088389B">
            <w:pPr>
              <w:spacing w:after="240"/>
              <w:rPr>
                <w:sz w:val="20"/>
                <w:szCs w:val="20"/>
              </w:rPr>
            </w:pPr>
            <w:r>
              <w:rPr>
                <w:b/>
                <w:sz w:val="20"/>
                <w:szCs w:val="20"/>
              </w:rPr>
              <w:t>Die hochwertigen Ausstattungshighlights im Überblick</w:t>
            </w:r>
          </w:p>
          <w:p w14:paraId="0AEB25BA" w14:textId="77777777" w:rsidR="004A111C" w:rsidRDefault="0088389B">
            <w:pPr>
              <w:spacing w:after="240"/>
              <w:rPr>
                <w:sz w:val="20"/>
                <w:szCs w:val="20"/>
              </w:rPr>
            </w:pPr>
            <w:r>
              <w:rPr>
                <w:b/>
                <w:sz w:val="20"/>
                <w:szCs w:val="20"/>
              </w:rPr>
              <w:t>Backöfen</w:t>
            </w:r>
            <w:r>
              <w:rPr>
                <w:b/>
                <w:sz w:val="20"/>
                <w:szCs w:val="20"/>
              </w:rPr>
              <w:br/>
            </w:r>
            <w:r>
              <w:rPr>
                <w:sz w:val="20"/>
                <w:szCs w:val="20"/>
              </w:rPr>
              <w:t xml:space="preserve">Die </w:t>
            </w:r>
            <w:proofErr w:type="spellStart"/>
            <w:r>
              <w:rPr>
                <w:sz w:val="20"/>
                <w:szCs w:val="20"/>
              </w:rPr>
              <w:t>Assedo</w:t>
            </w:r>
            <w:proofErr w:type="spellEnd"/>
            <w:r>
              <w:rPr>
                <w:sz w:val="20"/>
                <w:szCs w:val="20"/>
              </w:rPr>
              <w:t>-Backöfen bieten mit ihrem XXL-Garraum und der intuitiven Bedienung höchsten Komfort. Für eine edle Anmutung sorgt eine dezente Griff-Lichtlinie.</w:t>
            </w:r>
          </w:p>
          <w:p w14:paraId="7A1310DB" w14:textId="77777777" w:rsidR="004A111C" w:rsidRDefault="0088389B">
            <w:pPr>
              <w:spacing w:after="240"/>
              <w:rPr>
                <w:sz w:val="20"/>
                <w:szCs w:val="20"/>
              </w:rPr>
            </w:pPr>
            <w:r>
              <w:rPr>
                <w:b/>
                <w:sz w:val="20"/>
                <w:szCs w:val="20"/>
              </w:rPr>
              <w:t>Kochfelder</w:t>
            </w:r>
            <w:r>
              <w:rPr>
                <w:b/>
                <w:sz w:val="20"/>
                <w:szCs w:val="20"/>
              </w:rPr>
              <w:br/>
            </w:r>
            <w:r>
              <w:rPr>
                <w:sz w:val="20"/>
                <w:szCs w:val="20"/>
              </w:rPr>
              <w:t xml:space="preserve">Die Kochfelder sind mit einer präzisen 14-stufigen Slider-Bedienung per Touch ausgestattet. Zusätzlich verfügen sie über eine automatische Kochstellenerkennung sowie eine Brückenfunktion mit </w:t>
            </w:r>
            <w:proofErr w:type="spellStart"/>
            <w:r>
              <w:rPr>
                <w:sz w:val="20"/>
                <w:szCs w:val="20"/>
              </w:rPr>
              <w:t>AutoBridge</w:t>
            </w:r>
            <w:proofErr w:type="spellEnd"/>
            <w:r>
              <w:rPr>
                <w:sz w:val="20"/>
                <w:szCs w:val="20"/>
              </w:rPr>
              <w:t>.</w:t>
            </w:r>
          </w:p>
          <w:p w14:paraId="487A9BEB" w14:textId="77777777" w:rsidR="004A111C" w:rsidRDefault="0088389B">
            <w:pPr>
              <w:spacing w:after="240"/>
              <w:rPr>
                <w:sz w:val="20"/>
                <w:szCs w:val="20"/>
              </w:rPr>
            </w:pPr>
            <w:proofErr w:type="spellStart"/>
            <w:r>
              <w:rPr>
                <w:b/>
                <w:sz w:val="20"/>
                <w:szCs w:val="20"/>
              </w:rPr>
              <w:t>Dunstabszughauben</w:t>
            </w:r>
            <w:proofErr w:type="spellEnd"/>
            <w:r>
              <w:rPr>
                <w:b/>
                <w:sz w:val="20"/>
                <w:szCs w:val="20"/>
              </w:rPr>
              <w:br/>
            </w:r>
            <w:r>
              <w:rPr>
                <w:sz w:val="20"/>
                <w:szCs w:val="20"/>
              </w:rPr>
              <w:t xml:space="preserve">Die Dunstabzugshauben setzen das Kochfeld mit Häfele </w:t>
            </w:r>
            <w:proofErr w:type="spellStart"/>
            <w:r>
              <w:rPr>
                <w:sz w:val="20"/>
                <w:szCs w:val="20"/>
              </w:rPr>
              <w:t>Lighting</w:t>
            </w:r>
            <w:proofErr w:type="spellEnd"/>
            <w:r>
              <w:rPr>
                <w:sz w:val="20"/>
                <w:szCs w:val="20"/>
              </w:rPr>
              <w:t xml:space="preserve"> Lösungen stimmungsvoll in Szene und kombinieren hohe Fettfilterleistung mit geringer Geräuschemission.</w:t>
            </w:r>
          </w:p>
          <w:p w14:paraId="22BC51AD" w14:textId="77777777" w:rsidR="004A111C" w:rsidRDefault="0088389B">
            <w:pPr>
              <w:spacing w:after="240"/>
              <w:rPr>
                <w:sz w:val="20"/>
                <w:szCs w:val="20"/>
              </w:rPr>
            </w:pPr>
            <w:r>
              <w:rPr>
                <w:b/>
                <w:sz w:val="20"/>
                <w:szCs w:val="20"/>
              </w:rPr>
              <w:t>Kühlschränke</w:t>
            </w:r>
            <w:r>
              <w:rPr>
                <w:b/>
                <w:sz w:val="20"/>
                <w:szCs w:val="20"/>
              </w:rPr>
              <w:br/>
            </w:r>
            <w:r>
              <w:rPr>
                <w:sz w:val="20"/>
                <w:szCs w:val="20"/>
              </w:rPr>
              <w:t xml:space="preserve">Die </w:t>
            </w:r>
            <w:proofErr w:type="spellStart"/>
            <w:r>
              <w:rPr>
                <w:sz w:val="20"/>
                <w:szCs w:val="20"/>
              </w:rPr>
              <w:t>Assedo</w:t>
            </w:r>
            <w:proofErr w:type="spellEnd"/>
            <w:r>
              <w:rPr>
                <w:sz w:val="20"/>
                <w:szCs w:val="20"/>
              </w:rPr>
              <w:t xml:space="preserve"> Kühlschränke mit </w:t>
            </w:r>
            <w:proofErr w:type="spellStart"/>
            <w:r>
              <w:rPr>
                <w:sz w:val="20"/>
                <w:szCs w:val="20"/>
              </w:rPr>
              <w:t>Softclose</w:t>
            </w:r>
            <w:proofErr w:type="spellEnd"/>
            <w:r>
              <w:rPr>
                <w:sz w:val="20"/>
                <w:szCs w:val="20"/>
              </w:rPr>
              <w:t>-Funktion, LED-beleuchteter Rückwand und speziellem Kaltlagerfach halten Lebensmittel länger frisch.</w:t>
            </w:r>
          </w:p>
          <w:p w14:paraId="2D962261" w14:textId="77777777" w:rsidR="004A111C" w:rsidRDefault="0088389B">
            <w:pPr>
              <w:spacing w:after="240"/>
              <w:rPr>
                <w:sz w:val="20"/>
                <w:szCs w:val="20"/>
              </w:rPr>
            </w:pPr>
            <w:r>
              <w:rPr>
                <w:b/>
                <w:sz w:val="20"/>
                <w:szCs w:val="20"/>
              </w:rPr>
              <w:t>Geschirrspüler</w:t>
            </w:r>
            <w:r>
              <w:rPr>
                <w:b/>
                <w:sz w:val="20"/>
                <w:szCs w:val="20"/>
              </w:rPr>
              <w:br/>
            </w:r>
            <w:r>
              <w:rPr>
                <w:sz w:val="20"/>
                <w:szCs w:val="20"/>
              </w:rPr>
              <w:t>Flexible Körbe, eine automatische Türöffnung nach dem Spülvorgang sowie eine Spotanzeige am Boden machen die Geschirrspüler besonders praktisch. Die LED-Innenraumbeleuchtung sorgt für den optimalen Überblick beim Ein- und Ausräumen des Geschirrs.</w:t>
            </w:r>
          </w:p>
          <w:p w14:paraId="73B1B67B" w14:textId="77777777" w:rsidR="004A111C" w:rsidRDefault="0088389B">
            <w:pPr>
              <w:spacing w:after="240"/>
              <w:rPr>
                <w:sz w:val="20"/>
                <w:szCs w:val="20"/>
              </w:rPr>
            </w:pPr>
            <w:r>
              <w:rPr>
                <w:b/>
                <w:sz w:val="20"/>
                <w:szCs w:val="20"/>
              </w:rPr>
              <w:t>Mikrowellen</w:t>
            </w:r>
            <w:r>
              <w:rPr>
                <w:b/>
                <w:sz w:val="20"/>
                <w:szCs w:val="20"/>
              </w:rPr>
              <w:br/>
            </w:r>
            <w:r>
              <w:rPr>
                <w:sz w:val="20"/>
                <w:szCs w:val="20"/>
              </w:rPr>
              <w:t>Mit rahmenloser Optik, digitaler Zeitschaltuhr und praktischen Automatikprogrammen punkten die Mikrowellen.</w:t>
            </w:r>
          </w:p>
          <w:p w14:paraId="03B28552" w14:textId="77777777" w:rsidR="004A111C" w:rsidRDefault="0088389B">
            <w:pPr>
              <w:spacing w:after="240"/>
              <w:rPr>
                <w:sz w:val="20"/>
                <w:szCs w:val="20"/>
              </w:rPr>
            </w:pPr>
            <w:r>
              <w:rPr>
                <w:b/>
                <w:sz w:val="20"/>
                <w:szCs w:val="20"/>
              </w:rPr>
              <w:t>Weinkühler</w:t>
            </w:r>
            <w:r>
              <w:rPr>
                <w:b/>
                <w:sz w:val="20"/>
                <w:szCs w:val="20"/>
              </w:rPr>
              <w:br/>
            </w:r>
            <w:r>
              <w:rPr>
                <w:sz w:val="20"/>
                <w:szCs w:val="20"/>
              </w:rPr>
              <w:t xml:space="preserve">Weinliebhaber profitieren von den </w:t>
            </w:r>
            <w:proofErr w:type="spellStart"/>
            <w:r>
              <w:rPr>
                <w:sz w:val="20"/>
                <w:szCs w:val="20"/>
              </w:rPr>
              <w:t>Assedo</w:t>
            </w:r>
            <w:proofErr w:type="spellEnd"/>
            <w:r>
              <w:rPr>
                <w:sz w:val="20"/>
                <w:szCs w:val="20"/>
              </w:rPr>
              <w:t xml:space="preserve"> Weinkühlschränken mit verschiedenen Temperaturzonen, UV-geschütztem Rauchglas und vibrationsarmen Holzablagen aus Buche.</w:t>
            </w:r>
          </w:p>
          <w:p w14:paraId="72B15F58" w14:textId="77777777" w:rsidR="004A111C" w:rsidRDefault="0088389B">
            <w:pPr>
              <w:spacing w:after="240"/>
              <w:rPr>
                <w:sz w:val="20"/>
                <w:szCs w:val="20"/>
              </w:rPr>
            </w:pPr>
            <w:r>
              <w:rPr>
                <w:sz w:val="20"/>
                <w:szCs w:val="20"/>
              </w:rPr>
              <w:t xml:space="preserve">Alles über das Häfele </w:t>
            </w:r>
            <w:proofErr w:type="spellStart"/>
            <w:r>
              <w:rPr>
                <w:sz w:val="20"/>
                <w:szCs w:val="20"/>
              </w:rPr>
              <w:t>Assedo</w:t>
            </w:r>
            <w:proofErr w:type="spellEnd"/>
            <w:r>
              <w:rPr>
                <w:sz w:val="20"/>
                <w:szCs w:val="20"/>
              </w:rPr>
              <w:t xml:space="preserve"> Sortiment erfahren Sie unter</w:t>
            </w:r>
            <w:hyperlink r:id="rId7">
              <w:r>
                <w:rPr>
                  <w:rStyle w:val="Hyperlink"/>
                  <w:color w:val="000000"/>
                  <w:sz w:val="20"/>
                  <w:szCs w:val="20"/>
                </w:rPr>
                <w:t xml:space="preserve"> Häfele </w:t>
              </w:r>
              <w:proofErr w:type="spellStart"/>
              <w:r>
                <w:rPr>
                  <w:rStyle w:val="Hyperlink"/>
                  <w:color w:val="000000"/>
                  <w:sz w:val="20"/>
                  <w:szCs w:val="20"/>
                </w:rPr>
                <w:t>Assedo</w:t>
              </w:r>
              <w:proofErr w:type="spellEnd"/>
              <w:r>
                <w:rPr>
                  <w:rStyle w:val="Hyperlink"/>
                  <w:color w:val="000000"/>
                  <w:sz w:val="20"/>
                  <w:szCs w:val="20"/>
                </w:rPr>
                <w:t xml:space="preserve"> – Elektrogeräte | HÄFELE</w:t>
              </w:r>
            </w:hyperlink>
            <w:r>
              <w:rPr>
                <w:sz w:val="20"/>
                <w:szCs w:val="20"/>
              </w:rPr>
              <w:t>.</w:t>
            </w:r>
          </w:p>
          <w:p w14:paraId="19A3BAE4" w14:textId="77777777" w:rsidR="004A111C" w:rsidRDefault="0088389B">
            <w:pPr>
              <w:rPr>
                <w:sz w:val="20"/>
                <w:szCs w:val="20"/>
              </w:rPr>
            </w:pPr>
            <w:r>
              <w:rPr>
                <w:sz w:val="20"/>
                <w:szCs w:val="20"/>
              </w:rPr>
              <w:t>Nagold, April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3945837C" w14:textId="77777777" w:rsidR="004A111C" w:rsidRDefault="0088389B">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3AD210E7" w14:textId="77777777" w:rsidR="004A111C" w:rsidRDefault="0088389B">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7DF3421" w14:textId="77777777" w:rsidR="004A111C" w:rsidRDefault="0088389B">
            <w:pPr>
              <w:spacing w:after="240"/>
              <w:rPr>
                <w:sz w:val="20"/>
                <w:szCs w:val="20"/>
              </w:rPr>
            </w:pPr>
            <w:r>
              <w:rPr>
                <w:sz w:val="20"/>
                <w:szCs w:val="20"/>
              </w:rPr>
              <w:t> </w:t>
            </w:r>
          </w:p>
          <w:p w14:paraId="38DF9108" w14:textId="77777777" w:rsidR="004A111C" w:rsidRDefault="0088389B">
            <w:pPr>
              <w:rPr>
                <w:sz w:val="20"/>
                <w:szCs w:val="20"/>
              </w:rPr>
            </w:pPr>
            <w:r>
              <w:rPr>
                <w:sz w:val="20"/>
                <w:szCs w:val="20"/>
              </w:rPr>
              <w:t> </w:t>
            </w:r>
          </w:p>
        </w:tc>
      </w:tr>
      <w:tr w:rsidR="004A111C" w14:paraId="2EFD21D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A651D43" w14:textId="77777777" w:rsidR="004A111C" w:rsidRDefault="004A111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420878E" w14:textId="77777777" w:rsidR="004A111C" w:rsidRDefault="004A111C">
            <w:pPr>
              <w:rPr>
                <w:sz w:val="20"/>
                <w:szCs w:val="20"/>
              </w:rPr>
            </w:pPr>
          </w:p>
        </w:tc>
      </w:tr>
    </w:tbl>
    <w:p w14:paraId="4008D581" w14:textId="0E0C88D0" w:rsidR="004A111C" w:rsidRDefault="004A111C"/>
    <w:p w14:paraId="2DF394E0" w14:textId="77777777" w:rsidR="004A111C" w:rsidRDefault="0088389B">
      <w:pPr>
        <w:spacing w:line="240" w:lineRule="auto"/>
        <w:rPr>
          <w:sz w:val="17"/>
          <w:szCs w:val="17"/>
        </w:rPr>
      </w:pPr>
      <w:r>
        <w:rPr>
          <w:b/>
          <w:sz w:val="17"/>
          <w:szCs w:val="17"/>
        </w:rPr>
        <w:t>1</w:t>
      </w:r>
      <w:r>
        <w:rPr>
          <w:sz w:val="17"/>
          <w:szCs w:val="17"/>
        </w:rPr>
        <w:t xml:space="preserve"> Das Häfele </w:t>
      </w:r>
      <w:proofErr w:type="spellStart"/>
      <w:r>
        <w:rPr>
          <w:sz w:val="17"/>
          <w:szCs w:val="17"/>
        </w:rPr>
        <w:t>Assedo</w:t>
      </w:r>
      <w:proofErr w:type="spellEnd"/>
      <w:r>
        <w:rPr>
          <w:sz w:val="17"/>
          <w:szCs w:val="17"/>
        </w:rPr>
        <w:t xml:space="preserve"> Sortiment umfasst Backöfen, Mikrowellen, Kochfelder, Kühlschränke, Weinkühler, Geschirrspüler und Dunstabzugshauben – im Fokus steht das All Black Design, das sich nahtlos in jede moderne Küche einfügt. Foto: Häfele</w:t>
      </w:r>
      <w:r>
        <w:rPr>
          <w:sz w:val="17"/>
          <w:szCs w:val="17"/>
        </w:rPr>
        <w:br/>
      </w:r>
    </w:p>
    <w:p w14:paraId="74A31523" w14:textId="77777777" w:rsidR="004A111C" w:rsidRDefault="0088389B">
      <w:pPr>
        <w:spacing w:line="240" w:lineRule="auto"/>
        <w:rPr>
          <w:sz w:val="17"/>
          <w:szCs w:val="17"/>
        </w:rPr>
      </w:pPr>
      <w:r>
        <w:rPr>
          <w:b/>
          <w:sz w:val="17"/>
          <w:szCs w:val="17"/>
        </w:rPr>
        <w:t>2</w:t>
      </w:r>
      <w:r>
        <w:rPr>
          <w:sz w:val="17"/>
          <w:szCs w:val="17"/>
        </w:rPr>
        <w:t xml:space="preserve"> Mit einer 14-stufigen </w:t>
      </w:r>
      <w:proofErr w:type="spellStart"/>
      <w:r>
        <w:rPr>
          <w:sz w:val="17"/>
          <w:szCs w:val="17"/>
        </w:rPr>
        <w:t>Slidersteuerung</w:t>
      </w:r>
      <w:proofErr w:type="spellEnd"/>
      <w:r>
        <w:rPr>
          <w:sz w:val="17"/>
          <w:szCs w:val="17"/>
        </w:rPr>
        <w:t xml:space="preserve"> per Touch bieten die innovativen Häfele </w:t>
      </w:r>
      <w:proofErr w:type="spellStart"/>
      <w:r>
        <w:rPr>
          <w:sz w:val="17"/>
          <w:szCs w:val="17"/>
        </w:rPr>
        <w:t>Assedo</w:t>
      </w:r>
      <w:proofErr w:type="spellEnd"/>
      <w:r>
        <w:rPr>
          <w:sz w:val="17"/>
          <w:szCs w:val="17"/>
        </w:rPr>
        <w:t xml:space="preserve"> Induktions- und Glaskeramikkochfelder präzise und intuitive Kontrolle. Einen mühelosen Start ermöglichen die automatische Zonenaktivierung und die Brückenfunktion. Die Pausenfunktion kann den Kochvorgang jederzeit unterbrechen und später nahtlos fortsetzen. Foto: Häfele</w:t>
      </w:r>
      <w:r>
        <w:rPr>
          <w:sz w:val="17"/>
          <w:szCs w:val="17"/>
        </w:rPr>
        <w:br/>
      </w:r>
    </w:p>
    <w:p w14:paraId="2F6ECFA9" w14:textId="77777777" w:rsidR="004A111C" w:rsidRDefault="0088389B">
      <w:pPr>
        <w:spacing w:line="240" w:lineRule="auto"/>
        <w:rPr>
          <w:sz w:val="17"/>
          <w:szCs w:val="17"/>
        </w:rPr>
      </w:pPr>
      <w:r>
        <w:rPr>
          <w:b/>
          <w:sz w:val="17"/>
          <w:szCs w:val="17"/>
        </w:rPr>
        <w:t>3</w:t>
      </w:r>
      <w:r>
        <w:rPr>
          <w:sz w:val="17"/>
          <w:szCs w:val="17"/>
        </w:rPr>
        <w:t xml:space="preserve"> Die Häfele </w:t>
      </w:r>
      <w:proofErr w:type="spellStart"/>
      <w:r>
        <w:rPr>
          <w:sz w:val="17"/>
          <w:szCs w:val="17"/>
        </w:rPr>
        <w:t>Assedo</w:t>
      </w:r>
      <w:proofErr w:type="spellEnd"/>
      <w:r>
        <w:rPr>
          <w:sz w:val="17"/>
          <w:szCs w:val="17"/>
        </w:rPr>
        <w:t xml:space="preserve"> Dunstabzugshauben vereinen elegante Beleuchtung und leistungsstarke Technologie. Die integrierte Häfele </w:t>
      </w:r>
      <w:proofErr w:type="spellStart"/>
      <w:r>
        <w:rPr>
          <w:sz w:val="17"/>
          <w:szCs w:val="17"/>
        </w:rPr>
        <w:t>Lighting</w:t>
      </w:r>
      <w:proofErr w:type="spellEnd"/>
      <w:r>
        <w:rPr>
          <w:sz w:val="17"/>
          <w:szCs w:val="17"/>
        </w:rPr>
        <w:t xml:space="preserve"> Beleuchtung sorgt für eine perfekte Ausleuchtung der Kochfläche, die hochwertigen Motoren gewährleisten einen leisen und zugleich effizienten Betrieb. Foto: Häfele</w:t>
      </w:r>
      <w:r>
        <w:rPr>
          <w:sz w:val="17"/>
          <w:szCs w:val="17"/>
        </w:rPr>
        <w:br/>
      </w:r>
    </w:p>
    <w:p w14:paraId="49214842" w14:textId="77777777" w:rsidR="004A111C" w:rsidRDefault="0088389B">
      <w:pPr>
        <w:spacing w:line="240" w:lineRule="auto"/>
        <w:rPr>
          <w:sz w:val="17"/>
          <w:szCs w:val="17"/>
        </w:rPr>
      </w:pPr>
      <w:r>
        <w:rPr>
          <w:b/>
          <w:sz w:val="17"/>
          <w:szCs w:val="17"/>
        </w:rPr>
        <w:t>4</w:t>
      </w:r>
      <w:r>
        <w:rPr>
          <w:sz w:val="17"/>
          <w:szCs w:val="17"/>
        </w:rPr>
        <w:t xml:space="preserve"> Die automatische Türöffnung nach Spülende und eine praktische Spot-Anzeige auf dem Boden informieren bei den Häfele </w:t>
      </w:r>
      <w:proofErr w:type="spellStart"/>
      <w:r>
        <w:rPr>
          <w:sz w:val="17"/>
          <w:szCs w:val="17"/>
        </w:rPr>
        <w:t>Assedo</w:t>
      </w:r>
      <w:proofErr w:type="spellEnd"/>
      <w:r>
        <w:rPr>
          <w:sz w:val="17"/>
          <w:szCs w:val="17"/>
        </w:rPr>
        <w:t xml:space="preserve"> Geschirrspülern darüber, wann der Spülvorgang abgeschlossen ist. Der beladen höhenverstellbare </w:t>
      </w:r>
      <w:proofErr w:type="spellStart"/>
      <w:r>
        <w:rPr>
          <w:sz w:val="17"/>
          <w:szCs w:val="17"/>
        </w:rPr>
        <w:t>Oberkorb</w:t>
      </w:r>
      <w:proofErr w:type="spellEnd"/>
      <w:r>
        <w:rPr>
          <w:sz w:val="17"/>
          <w:szCs w:val="17"/>
        </w:rPr>
        <w:t xml:space="preserve"> bietet maximale Flexibilität, das Display zeigt den Wasser- und Energieverbrauch übersichtlich an.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A111C" w14:paraId="3EBECD9B" w14:textId="77777777">
        <w:tc>
          <w:tcPr>
            <w:tcW w:w="2444" w:type="pct"/>
            <w:tcBorders>
              <w:top w:val="nil"/>
              <w:left w:val="nil"/>
              <w:bottom w:val="nil"/>
              <w:right w:val="nil"/>
            </w:tcBorders>
            <w:shd w:val="clear" w:color="auto" w:fill="auto"/>
            <w:tcMar>
              <w:top w:w="0" w:type="dxa"/>
              <w:left w:w="0" w:type="dxa"/>
              <w:bottom w:w="0" w:type="dxa"/>
              <w:right w:w="0" w:type="dxa"/>
            </w:tcMar>
          </w:tcPr>
          <w:p w14:paraId="1CDDD8DB" w14:textId="77777777" w:rsidR="004A111C" w:rsidRDefault="0088389B">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5D50AFA" w14:textId="77777777" w:rsidR="004A111C" w:rsidRDefault="004A11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912BBE3" w14:textId="77777777" w:rsidR="004A111C" w:rsidRDefault="0088389B">
            <w:pPr>
              <w:keepNext/>
              <w:keepLines/>
              <w:spacing w:line="240" w:lineRule="auto"/>
              <w:rPr>
                <w:sz w:val="14"/>
                <w:szCs w:val="14"/>
              </w:rPr>
            </w:pPr>
            <w:r>
              <w:rPr>
                <w:sz w:val="14"/>
                <w:szCs w:val="14"/>
              </w:rPr>
              <w:t>2.</w:t>
            </w:r>
          </w:p>
        </w:tc>
      </w:tr>
      <w:tr w:rsidR="004A111C" w14:paraId="59F7AAD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8E27A7E" w14:textId="77777777" w:rsidR="004A111C" w:rsidRDefault="0088389B">
            <w:pPr>
              <w:keepNext/>
              <w:keepLines/>
              <w:spacing w:line="240" w:lineRule="auto"/>
              <w:rPr>
                <w:sz w:val="14"/>
                <w:szCs w:val="14"/>
              </w:rPr>
            </w:pPr>
            <w:r>
              <w:rPr>
                <w:noProof/>
                <w:sz w:val="14"/>
                <w:szCs w:val="14"/>
              </w:rPr>
              <w:drawing>
                <wp:inline distT="0" distB="0" distL="0" distR="0" wp14:anchorId="5C2AA183" wp14:editId="6A830850">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381FCAD" w14:textId="77777777" w:rsidR="004A111C" w:rsidRDefault="004A111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CC76EF0" w14:textId="77777777" w:rsidR="004A111C" w:rsidRDefault="0088389B">
            <w:pPr>
              <w:keepNext/>
              <w:keepLines/>
              <w:spacing w:line="240" w:lineRule="auto"/>
              <w:rPr>
                <w:sz w:val="14"/>
                <w:szCs w:val="14"/>
              </w:rPr>
            </w:pPr>
            <w:r>
              <w:rPr>
                <w:noProof/>
                <w:sz w:val="14"/>
                <w:szCs w:val="14"/>
              </w:rPr>
              <w:drawing>
                <wp:inline distT="0" distB="0" distL="0" distR="0" wp14:anchorId="3FE2CA37" wp14:editId="7A74820F">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4780" cy="2014220"/>
                          </a:xfrm>
                          <a:prstGeom prst="rect">
                            <a:avLst/>
                          </a:prstGeom>
                        </pic:spPr>
                      </pic:pic>
                    </a:graphicData>
                  </a:graphic>
                </wp:inline>
              </w:drawing>
            </w:r>
          </w:p>
        </w:tc>
      </w:tr>
      <w:tr w:rsidR="004A111C" w14:paraId="14D549AC" w14:textId="77777777">
        <w:tc>
          <w:tcPr>
            <w:tcW w:w="2444" w:type="pct"/>
            <w:tcBorders>
              <w:top w:val="nil"/>
              <w:left w:val="nil"/>
              <w:bottom w:val="nil"/>
              <w:right w:val="nil"/>
            </w:tcBorders>
            <w:shd w:val="clear" w:color="auto" w:fill="auto"/>
            <w:tcMar>
              <w:top w:w="0" w:type="dxa"/>
              <w:left w:w="0" w:type="dxa"/>
              <w:bottom w:w="0" w:type="dxa"/>
              <w:right w:w="0" w:type="dxa"/>
            </w:tcMar>
          </w:tcPr>
          <w:p w14:paraId="0D6259D8" w14:textId="77777777" w:rsidR="004A111C" w:rsidRDefault="004A111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11D757C" w14:textId="77777777" w:rsidR="004A111C" w:rsidRDefault="004A11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230CA7F" w14:textId="77777777" w:rsidR="004A111C" w:rsidRDefault="004A111C">
            <w:pPr>
              <w:keepNext/>
              <w:keepLines/>
              <w:spacing w:line="240" w:lineRule="auto"/>
              <w:rPr>
                <w:sz w:val="14"/>
                <w:szCs w:val="14"/>
              </w:rPr>
            </w:pPr>
          </w:p>
        </w:tc>
      </w:tr>
      <w:tr w:rsidR="004A111C" w14:paraId="54CA53D8" w14:textId="77777777">
        <w:tc>
          <w:tcPr>
            <w:tcW w:w="2444" w:type="pct"/>
            <w:tcBorders>
              <w:top w:val="nil"/>
              <w:left w:val="nil"/>
              <w:bottom w:val="nil"/>
              <w:right w:val="nil"/>
            </w:tcBorders>
            <w:shd w:val="clear" w:color="auto" w:fill="auto"/>
            <w:tcMar>
              <w:top w:w="0" w:type="dxa"/>
              <w:left w:w="0" w:type="dxa"/>
              <w:bottom w:w="0" w:type="dxa"/>
              <w:right w:w="0" w:type="dxa"/>
            </w:tcMar>
          </w:tcPr>
          <w:p w14:paraId="557815AA" w14:textId="77777777" w:rsidR="004A111C" w:rsidRDefault="0088389B">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AE3EDDA" w14:textId="77777777" w:rsidR="004A111C" w:rsidRDefault="004A11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528AEE5" w14:textId="77777777" w:rsidR="004A111C" w:rsidRDefault="0088389B">
            <w:pPr>
              <w:keepNext/>
              <w:keepLines/>
              <w:spacing w:line="240" w:lineRule="auto"/>
              <w:rPr>
                <w:sz w:val="14"/>
                <w:szCs w:val="14"/>
              </w:rPr>
            </w:pPr>
            <w:r>
              <w:rPr>
                <w:sz w:val="14"/>
                <w:szCs w:val="14"/>
              </w:rPr>
              <w:t>4.</w:t>
            </w:r>
          </w:p>
        </w:tc>
      </w:tr>
      <w:tr w:rsidR="004A111C" w14:paraId="1D068D2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0FF5856" w14:textId="77777777" w:rsidR="004A111C" w:rsidRDefault="0088389B">
            <w:pPr>
              <w:keepNext/>
              <w:keepLines/>
              <w:spacing w:line="240" w:lineRule="auto"/>
              <w:rPr>
                <w:sz w:val="14"/>
                <w:szCs w:val="14"/>
              </w:rPr>
            </w:pPr>
            <w:r>
              <w:rPr>
                <w:noProof/>
                <w:sz w:val="14"/>
                <w:szCs w:val="14"/>
              </w:rPr>
              <w:drawing>
                <wp:inline distT="0" distB="0" distL="0" distR="0" wp14:anchorId="62AE70BC" wp14:editId="5927BCBA">
                  <wp:extent cx="277050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7705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EECD767" w14:textId="77777777" w:rsidR="004A111C" w:rsidRDefault="004A111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103D25" w14:textId="77777777" w:rsidR="004A111C" w:rsidRDefault="0088389B">
            <w:pPr>
              <w:keepNext/>
              <w:keepLines/>
              <w:spacing w:line="240" w:lineRule="auto"/>
              <w:rPr>
                <w:sz w:val="14"/>
                <w:szCs w:val="14"/>
              </w:rPr>
            </w:pPr>
            <w:r>
              <w:rPr>
                <w:noProof/>
                <w:sz w:val="14"/>
                <w:szCs w:val="14"/>
              </w:rPr>
              <w:drawing>
                <wp:inline distT="0" distB="0" distL="0" distR="0" wp14:anchorId="64802301" wp14:editId="22CBCBBC">
                  <wp:extent cx="266065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660650" cy="2014220"/>
                          </a:xfrm>
                          <a:prstGeom prst="rect">
                            <a:avLst/>
                          </a:prstGeom>
                        </pic:spPr>
                      </pic:pic>
                    </a:graphicData>
                  </a:graphic>
                </wp:inline>
              </w:drawing>
            </w:r>
          </w:p>
        </w:tc>
      </w:tr>
    </w:tbl>
    <w:p w14:paraId="1F6213C5" w14:textId="77777777" w:rsidR="004A111C" w:rsidRDefault="0088389B">
      <w:pPr>
        <w:spacing w:line="240" w:lineRule="auto"/>
      </w:pPr>
      <w:r>
        <w:br w:type="page"/>
      </w:r>
    </w:p>
    <w:p w14:paraId="109D370C" w14:textId="77777777" w:rsidR="004A111C" w:rsidRDefault="0088389B">
      <w:pPr>
        <w:spacing w:line="240" w:lineRule="auto"/>
        <w:rPr>
          <w:sz w:val="17"/>
          <w:szCs w:val="17"/>
        </w:rPr>
      </w:pPr>
      <w:r>
        <w:rPr>
          <w:b/>
          <w:sz w:val="17"/>
          <w:szCs w:val="17"/>
        </w:rPr>
        <w:lastRenderedPageBreak/>
        <w:t>5</w:t>
      </w:r>
      <w:r>
        <w:rPr>
          <w:sz w:val="17"/>
          <w:szCs w:val="17"/>
        </w:rPr>
        <w:t xml:space="preserve"> Perfekte Lagerung und elegante Präsentation in einem: Verschiedene Temperaturzonen in den Häfele </w:t>
      </w:r>
      <w:proofErr w:type="spellStart"/>
      <w:r>
        <w:rPr>
          <w:sz w:val="17"/>
          <w:szCs w:val="17"/>
        </w:rPr>
        <w:t>Assedo</w:t>
      </w:r>
      <w:proofErr w:type="spellEnd"/>
      <w:r>
        <w:rPr>
          <w:sz w:val="17"/>
          <w:szCs w:val="17"/>
        </w:rPr>
        <w:t xml:space="preserve"> Weinkühlern sorgen je nach Modell für die optimale Lagerung unterschiedlicher Weinsorten. Hochwertige Holzablagen garantieren eine vibrationsarme Aufbewahrung.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A111C" w14:paraId="6A422AF5" w14:textId="77777777">
        <w:tc>
          <w:tcPr>
            <w:tcW w:w="2444" w:type="pct"/>
            <w:tcBorders>
              <w:top w:val="nil"/>
              <w:left w:val="nil"/>
              <w:bottom w:val="nil"/>
              <w:right w:val="nil"/>
            </w:tcBorders>
            <w:shd w:val="clear" w:color="auto" w:fill="auto"/>
            <w:tcMar>
              <w:top w:w="0" w:type="dxa"/>
              <w:left w:w="0" w:type="dxa"/>
              <w:bottom w:w="0" w:type="dxa"/>
              <w:right w:w="0" w:type="dxa"/>
            </w:tcMar>
          </w:tcPr>
          <w:p w14:paraId="7A558FF6" w14:textId="77777777" w:rsidR="004A111C" w:rsidRDefault="0088389B">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3F80D0F2" w14:textId="77777777" w:rsidR="004A111C" w:rsidRDefault="004A11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BDCA210" w14:textId="77777777" w:rsidR="004A111C" w:rsidRDefault="004A111C">
            <w:pPr>
              <w:keepNext/>
              <w:keepLines/>
              <w:spacing w:line="240" w:lineRule="auto"/>
              <w:rPr>
                <w:sz w:val="14"/>
                <w:szCs w:val="14"/>
              </w:rPr>
            </w:pPr>
          </w:p>
        </w:tc>
      </w:tr>
      <w:tr w:rsidR="004A111C" w14:paraId="241FC75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776EF78" w14:textId="77777777" w:rsidR="004A111C" w:rsidRDefault="0088389B">
            <w:pPr>
              <w:keepNext/>
              <w:keepLines/>
              <w:spacing w:line="240" w:lineRule="auto"/>
              <w:rPr>
                <w:sz w:val="14"/>
                <w:szCs w:val="14"/>
              </w:rPr>
            </w:pPr>
            <w:r>
              <w:rPr>
                <w:noProof/>
                <w:sz w:val="14"/>
                <w:szCs w:val="14"/>
              </w:rPr>
              <w:drawing>
                <wp:inline distT="0" distB="0" distL="0" distR="0" wp14:anchorId="7F53B420" wp14:editId="49321EBE">
                  <wp:extent cx="261810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26181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8CD88BC" w14:textId="77777777" w:rsidR="004A111C" w:rsidRDefault="004A111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00392B5" w14:textId="77777777" w:rsidR="004A111C" w:rsidRDefault="004A111C">
            <w:pPr>
              <w:keepNext/>
              <w:keepLines/>
              <w:spacing w:line="240" w:lineRule="auto"/>
              <w:rPr>
                <w:sz w:val="17"/>
                <w:szCs w:val="17"/>
              </w:rPr>
            </w:pPr>
          </w:p>
        </w:tc>
      </w:tr>
      <w:tr w:rsidR="004A111C" w14:paraId="2785C1E2" w14:textId="77777777">
        <w:tc>
          <w:tcPr>
            <w:tcW w:w="2444" w:type="pct"/>
            <w:tcBorders>
              <w:top w:val="nil"/>
              <w:left w:val="nil"/>
              <w:bottom w:val="nil"/>
              <w:right w:val="nil"/>
            </w:tcBorders>
            <w:shd w:val="clear" w:color="auto" w:fill="auto"/>
            <w:tcMar>
              <w:top w:w="0" w:type="dxa"/>
              <w:left w:w="0" w:type="dxa"/>
              <w:bottom w:w="0" w:type="dxa"/>
              <w:right w:w="0" w:type="dxa"/>
            </w:tcMar>
          </w:tcPr>
          <w:p w14:paraId="722F97DE" w14:textId="77777777" w:rsidR="004A111C" w:rsidRDefault="004A111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6E214F3" w14:textId="77777777" w:rsidR="004A111C" w:rsidRDefault="004A111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A4A82B9" w14:textId="77777777" w:rsidR="004A111C" w:rsidRDefault="004A111C">
            <w:pPr>
              <w:keepNext/>
              <w:keepLines/>
              <w:spacing w:line="240" w:lineRule="auto"/>
              <w:rPr>
                <w:sz w:val="17"/>
                <w:szCs w:val="17"/>
              </w:rPr>
            </w:pPr>
          </w:p>
        </w:tc>
      </w:tr>
      <w:tr w:rsidR="004A111C" w14:paraId="25F32F84" w14:textId="77777777">
        <w:tc>
          <w:tcPr>
            <w:tcW w:w="2444" w:type="pct"/>
            <w:tcBorders>
              <w:top w:val="nil"/>
              <w:left w:val="nil"/>
              <w:bottom w:val="nil"/>
              <w:right w:val="nil"/>
            </w:tcBorders>
            <w:shd w:val="clear" w:color="auto" w:fill="auto"/>
            <w:tcMar>
              <w:top w:w="0" w:type="dxa"/>
              <w:left w:w="0" w:type="dxa"/>
              <w:bottom w:w="0" w:type="dxa"/>
              <w:right w:w="0" w:type="dxa"/>
            </w:tcMar>
          </w:tcPr>
          <w:p w14:paraId="516BCA4D" w14:textId="77777777" w:rsidR="004A111C" w:rsidRDefault="004A111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F3CC597" w14:textId="77777777" w:rsidR="004A111C" w:rsidRDefault="004A111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974EE9F" w14:textId="77777777" w:rsidR="004A111C" w:rsidRDefault="004A111C">
            <w:pPr>
              <w:keepNext/>
              <w:keepLines/>
              <w:spacing w:line="240" w:lineRule="auto"/>
              <w:rPr>
                <w:sz w:val="17"/>
                <w:szCs w:val="17"/>
              </w:rPr>
            </w:pPr>
          </w:p>
        </w:tc>
      </w:tr>
      <w:tr w:rsidR="004A111C" w14:paraId="3D4D1918" w14:textId="77777777">
        <w:tc>
          <w:tcPr>
            <w:tcW w:w="2444" w:type="pct"/>
            <w:tcBorders>
              <w:top w:val="nil"/>
              <w:left w:val="nil"/>
              <w:bottom w:val="nil"/>
              <w:right w:val="nil"/>
            </w:tcBorders>
            <w:shd w:val="clear" w:color="auto" w:fill="auto"/>
            <w:tcMar>
              <w:top w:w="0" w:type="dxa"/>
              <w:left w:w="0" w:type="dxa"/>
              <w:bottom w:w="0" w:type="dxa"/>
              <w:right w:w="0" w:type="dxa"/>
            </w:tcMar>
          </w:tcPr>
          <w:p w14:paraId="7D72A80D" w14:textId="77777777" w:rsidR="004A111C" w:rsidRDefault="004A111C">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2A5F768" w14:textId="77777777" w:rsidR="004A111C" w:rsidRDefault="004A111C">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4110DDA" w14:textId="77777777" w:rsidR="004A111C" w:rsidRDefault="004A111C">
            <w:pPr>
              <w:keepNext/>
              <w:keepLines/>
              <w:spacing w:line="240" w:lineRule="auto"/>
              <w:rPr>
                <w:sz w:val="17"/>
                <w:szCs w:val="17"/>
              </w:rPr>
            </w:pPr>
          </w:p>
        </w:tc>
      </w:tr>
    </w:tbl>
    <w:p w14:paraId="51C890B3" w14:textId="77777777" w:rsidR="004A111C" w:rsidRDefault="0088389B">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A111C" w14:paraId="19A9DF8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663FAD9" w14:textId="77777777" w:rsidR="004A111C" w:rsidRPr="0088389B" w:rsidRDefault="0088389B">
            <w:pPr>
              <w:spacing w:before="240" w:after="240"/>
              <w:rPr>
                <w:sz w:val="20"/>
                <w:szCs w:val="20"/>
                <w:lang w:val="en-GB"/>
              </w:rPr>
            </w:pPr>
            <w:proofErr w:type="spellStart"/>
            <w:r w:rsidRPr="0088389B">
              <w:rPr>
                <w:b/>
                <w:sz w:val="20"/>
                <w:szCs w:val="20"/>
                <w:lang w:val="en-GB"/>
              </w:rPr>
              <w:lastRenderedPageBreak/>
              <w:t>Über</w:t>
            </w:r>
            <w:proofErr w:type="spellEnd"/>
            <w:r w:rsidRPr="0088389B">
              <w:rPr>
                <w:b/>
                <w:sz w:val="20"/>
                <w:szCs w:val="20"/>
                <w:lang w:val="en-GB"/>
              </w:rPr>
              <w:t xml:space="preserve"> </w:t>
            </w:r>
            <w:proofErr w:type="spellStart"/>
            <w:r w:rsidRPr="0088389B">
              <w:rPr>
                <w:b/>
                <w:sz w:val="20"/>
                <w:szCs w:val="20"/>
                <w:lang w:val="en-GB"/>
              </w:rPr>
              <w:t>Häfele</w:t>
            </w:r>
            <w:proofErr w:type="spellEnd"/>
          </w:p>
          <w:p w14:paraId="149B05D1" w14:textId="77777777" w:rsidR="004A111C" w:rsidRDefault="0088389B">
            <w:pPr>
              <w:spacing w:before="240" w:after="240"/>
              <w:rPr>
                <w:sz w:val="20"/>
                <w:szCs w:val="20"/>
              </w:rPr>
            </w:pPr>
            <w:r w:rsidRPr="0088389B">
              <w:rPr>
                <w:b/>
                <w:sz w:val="20"/>
                <w:szCs w:val="20"/>
                <w:lang w:val="en-GB"/>
              </w:rPr>
              <w:t xml:space="preserve">Maximising the value of space. </w:t>
            </w:r>
            <w:proofErr w:type="spellStart"/>
            <w:r>
              <w:rPr>
                <w:b/>
                <w:sz w:val="20"/>
                <w:szCs w:val="20"/>
              </w:rPr>
              <w:t>Together</w:t>
            </w:r>
            <w:proofErr w:type="spellEnd"/>
            <w:r>
              <w:rPr>
                <w:b/>
                <w:sz w:val="20"/>
                <w:szCs w:val="20"/>
              </w:rPr>
              <w:t>.</w:t>
            </w:r>
          </w:p>
          <w:p w14:paraId="1A3AD222" w14:textId="77777777" w:rsidR="004A111C" w:rsidRDefault="0088389B">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D9C2676" w14:textId="77777777" w:rsidR="004A111C" w:rsidRDefault="0088389B">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A7C5AFA" w14:textId="77777777" w:rsidR="004A111C" w:rsidRDefault="0088389B">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1FBB080E" w14:textId="77777777" w:rsidR="004A111C" w:rsidRDefault="0088389B">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6530D5C1" w14:textId="77777777" w:rsidR="004A111C" w:rsidRDefault="0088389B">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D8530B2" w14:textId="77777777" w:rsidR="004A111C" w:rsidRDefault="0088389B">
            <w:pPr>
              <w:rPr>
                <w:sz w:val="20"/>
                <w:szCs w:val="20"/>
              </w:rPr>
            </w:pPr>
            <w:r>
              <w:rPr>
                <w:sz w:val="20"/>
                <w:szCs w:val="20"/>
              </w:rPr>
              <w:br/>
            </w:r>
          </w:p>
        </w:tc>
      </w:tr>
      <w:tr w:rsidR="004A111C" w14:paraId="62E2A5D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4F00C3D" w14:textId="77777777" w:rsidR="004A111C" w:rsidRDefault="004A111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81258BA" w14:textId="77777777" w:rsidR="004A111C" w:rsidRDefault="004A111C">
            <w:pPr>
              <w:rPr>
                <w:sz w:val="20"/>
                <w:szCs w:val="20"/>
              </w:rPr>
            </w:pPr>
          </w:p>
        </w:tc>
      </w:tr>
    </w:tbl>
    <w:p w14:paraId="2C022EBC" w14:textId="77777777" w:rsidR="004A111C" w:rsidRDefault="0088389B">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A111C" w14:paraId="4DA6D5BF"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AC7AA27" w14:textId="77777777" w:rsidR="004A111C" w:rsidRDefault="0088389B">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08D77B6E" w14:textId="77777777" w:rsidR="004A111C" w:rsidRDefault="0088389B">
            <w:pPr>
              <w:rPr>
                <w:sz w:val="20"/>
                <w:szCs w:val="20"/>
              </w:rPr>
            </w:pPr>
            <w:r>
              <w:rPr>
                <w:sz w:val="20"/>
                <w:szCs w:val="20"/>
              </w:rPr>
              <w:br/>
            </w:r>
          </w:p>
        </w:tc>
      </w:tr>
      <w:tr w:rsidR="004A111C" w14:paraId="4FF2BC4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462CF5D" w14:textId="77777777" w:rsidR="004A111C" w:rsidRDefault="004A111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DB9E77F" w14:textId="77777777" w:rsidR="004A111C" w:rsidRDefault="004A111C">
            <w:pPr>
              <w:rPr>
                <w:sz w:val="20"/>
                <w:szCs w:val="20"/>
              </w:rPr>
            </w:pPr>
          </w:p>
        </w:tc>
      </w:tr>
    </w:tbl>
    <w:p w14:paraId="2E2D6155" w14:textId="77777777" w:rsidR="004A111C" w:rsidRDefault="0088389B">
      <w:r>
        <w:rPr>
          <w:noProof/>
          <w:sz w:val="18"/>
          <w:szCs w:val="18"/>
        </w:rPr>
        <w:drawing>
          <wp:inline distT="0" distB="0" distL="0" distR="0" wp14:anchorId="22D24740" wp14:editId="78042F20">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4A111C">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D934A" w14:textId="77777777" w:rsidR="0088389B" w:rsidRDefault="0088389B">
      <w:pPr>
        <w:spacing w:line="240" w:lineRule="auto"/>
      </w:pPr>
      <w:r>
        <w:separator/>
      </w:r>
    </w:p>
  </w:endnote>
  <w:endnote w:type="continuationSeparator" w:id="0">
    <w:p w14:paraId="09413FCE" w14:textId="77777777" w:rsidR="0088389B" w:rsidRDefault="00883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4A111C" w14:paraId="27B235F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8A54FE1" w14:textId="77777777" w:rsidR="004A111C" w:rsidRDefault="004A111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8F63092" w14:textId="77777777" w:rsidR="004A111C" w:rsidRDefault="004A111C">
          <w:pPr>
            <w:rPr>
              <w:sz w:val="14"/>
              <w:szCs w:val="14"/>
            </w:rPr>
          </w:pPr>
        </w:p>
      </w:tc>
    </w:tr>
  </w:tbl>
  <w:p w14:paraId="7ACD3844" w14:textId="77777777" w:rsidR="004A111C" w:rsidRDefault="004A111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A111C" w14:paraId="7BFCD0B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41DFB5A" w14:textId="77777777" w:rsidR="004A111C" w:rsidRDefault="004A111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D406F5C" w14:textId="77777777" w:rsidR="004A111C" w:rsidRDefault="004A111C">
          <w:pPr>
            <w:rPr>
              <w:sz w:val="14"/>
              <w:szCs w:val="14"/>
            </w:rPr>
          </w:pPr>
        </w:p>
      </w:tc>
    </w:tr>
  </w:tbl>
  <w:p w14:paraId="2CE01ACE" w14:textId="77777777" w:rsidR="004A111C" w:rsidRDefault="004A111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826EB" w14:textId="77777777" w:rsidR="0088389B" w:rsidRDefault="0088389B">
      <w:pPr>
        <w:spacing w:line="240" w:lineRule="auto"/>
      </w:pPr>
      <w:r>
        <w:separator/>
      </w:r>
    </w:p>
  </w:footnote>
  <w:footnote w:type="continuationSeparator" w:id="0">
    <w:p w14:paraId="79EB7D87" w14:textId="77777777" w:rsidR="0088389B" w:rsidRDefault="008838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33BE" w14:textId="77777777" w:rsidR="004A111C" w:rsidRDefault="0088389B">
    <w:r>
      <w:rPr>
        <w:noProof/>
      </w:rPr>
      <w:drawing>
        <wp:anchor distT="0" distB="0" distL="114300" distR="114300" simplePos="0" relativeHeight="251659264" behindDoc="0" locked="0" layoutInCell="0" allowOverlap="0" wp14:anchorId="484F3E6C" wp14:editId="231A851C">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3815" w14:textId="77777777" w:rsidR="004A111C" w:rsidRDefault="0088389B">
    <w:r>
      <w:rPr>
        <w:noProof/>
      </w:rPr>
      <w:drawing>
        <wp:anchor distT="0" distB="0" distL="114300" distR="114300" simplePos="0" relativeHeight="251658240" behindDoc="0" locked="0" layoutInCell="0" allowOverlap="0" wp14:anchorId="4B714EC6" wp14:editId="54E7E655">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11C"/>
    <w:rsid w:val="00186105"/>
    <w:rsid w:val="004A111C"/>
    <w:rsid w:val="0051030D"/>
    <w:rsid w:val="0088389B"/>
    <w:rsid w:val="00D91BA5"/>
    <w:rsid w:val="00DD06F6"/>
    <w:rsid w:val="00EC12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3DE22"/>
  <w15:docId w15:val="{C076467D-04F1-4C47-B705-F85AC4E5D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haefele.de/assedo" TargetMode="External"/><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931</Words>
  <Characters>5871</Characters>
  <Application>Microsoft Office Word</Application>
  <DocSecurity>0</DocSecurity>
  <Lines>48</Lines>
  <Paragraphs>13</Paragraphs>
  <ScaleCrop>false</ScaleCrop>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2025-04-03T09:05:00Z</dcterms:created>
  <dcterms:modified xsi:type="dcterms:W3CDTF">2025-04-03T09:20:00Z</dcterms:modified>
</cp:coreProperties>
</file>