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F26BF" w14:textId="77777777" w:rsidR="003D4A08" w:rsidRDefault="003D3F0C">
      <w:pPr>
        <w:rPr>
          <w:rFonts w:eastAsia="Arial"/>
          <w:lang w:val="en-GB"/>
        </w:rPr>
      </w:pPr>
      <w:r w:rsidRPr="003D3F0C">
        <w:rPr>
          <w:b/>
          <w:bCs/>
          <w:sz w:val="32"/>
          <w:szCs w:val="32"/>
          <w:lang w:val="en-GB"/>
        </w:rPr>
        <w:t>Häfele press documents, interzum 2025</w:t>
      </w:r>
      <w:r w:rsidRPr="003D3F0C">
        <w:rPr>
          <w:b/>
          <w:bCs/>
          <w:sz w:val="32"/>
          <w:szCs w:val="32"/>
          <w:lang w:val="en-GB"/>
        </w:rPr>
        <w:br/>
      </w:r>
      <w:r w:rsidRPr="003D3F0C">
        <w:rPr>
          <w:rFonts w:eastAsia="Arial"/>
          <w:lang w:val="en-GB"/>
        </w:rPr>
        <w:t xml:space="preserve">Inspiring, future-orientated concepts and an extensive portfolio </w:t>
      </w:r>
    </w:p>
    <w:p w14:paraId="76AD7107" w14:textId="77777777" w:rsidR="003D4A08" w:rsidRDefault="003D3F0C">
      <w:pPr>
        <w:rPr>
          <w:rFonts w:eastAsia="Arial"/>
          <w:lang w:val="en-GB"/>
        </w:rPr>
      </w:pPr>
      <w:r w:rsidRPr="003D3F0C">
        <w:rPr>
          <w:rFonts w:eastAsia="Arial"/>
          <w:lang w:val="en-GB"/>
        </w:rPr>
        <w:t xml:space="preserve">of Häfele solutions and services – that is what to expect from </w:t>
      </w:r>
    </w:p>
    <w:p w14:paraId="625ED125" w14:textId="77777777" w:rsidR="00F809A0" w:rsidRDefault="003D3F0C">
      <w:pPr>
        <w:rPr>
          <w:rFonts w:eastAsia="Arial"/>
          <w:lang w:val="en-GB"/>
        </w:rPr>
      </w:pPr>
      <w:r w:rsidRPr="003D3F0C">
        <w:rPr>
          <w:rFonts w:eastAsia="Arial"/>
          <w:lang w:val="en-GB"/>
        </w:rPr>
        <w:t>the company at interzum 2025.</w:t>
      </w:r>
    </w:p>
    <w:p w14:paraId="574428AC" w14:textId="77777777" w:rsidR="00F809A0" w:rsidRDefault="00F809A0">
      <w:pPr>
        <w:rPr>
          <w:rFonts w:eastAsia="Arial"/>
          <w:lang w:val="en-GB"/>
        </w:rPr>
      </w:pPr>
    </w:p>
    <w:p w14:paraId="63F2328B" w14:textId="77777777" w:rsidR="00F809A0" w:rsidRDefault="00F809A0">
      <w:pPr>
        <w:rPr>
          <w:rFonts w:eastAsia="Arial"/>
          <w:lang w:val="en-GB"/>
        </w:rPr>
      </w:pPr>
    </w:p>
    <w:p w14:paraId="7C034A8F" w14:textId="6CD935CF" w:rsidR="004710DD" w:rsidRPr="003D3F0C" w:rsidRDefault="003D3F0C">
      <w:pPr>
        <w:rPr>
          <w:rFonts w:eastAsia="Arial"/>
          <w:sz w:val="8"/>
          <w:szCs w:val="8"/>
          <w:lang w:val="en-GB"/>
        </w:rPr>
      </w:pPr>
      <w:r w:rsidRPr="003D3F0C">
        <w:rPr>
          <w:rFonts w:eastAsia="Arial"/>
          <w:lang w:val="en-GB"/>
        </w:rPr>
        <w:br/>
      </w:r>
      <w:r w:rsidRPr="003D3F0C">
        <w:rPr>
          <w:rFonts w:eastAsia="Arial"/>
          <w:sz w:val="8"/>
          <w:szCs w:val="8"/>
          <w:lang w:val="en-GB"/>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4710DD" w14:paraId="16AF4804"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25505A92" w14:textId="77777777" w:rsidR="004710DD" w:rsidRDefault="003D3F0C">
            <w:pPr>
              <w:rPr>
                <w:sz w:val="18"/>
                <w:szCs w:val="18"/>
              </w:rPr>
            </w:pPr>
            <w:r>
              <w:rPr>
                <w:noProof/>
                <w:sz w:val="18"/>
                <w:szCs w:val="18"/>
              </w:rPr>
              <w:drawing>
                <wp:inline distT="0" distB="0" distL="0" distR="0" wp14:anchorId="223D4A4F" wp14:editId="24586B0E">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7"/>
                          <a:srcRect/>
                          <a:stretch>
                            <a:fillRect/>
                          </a:stretch>
                        </pic:blipFill>
                        <pic:spPr>
                          <a:xfrm>
                            <a:off x="0" y="0"/>
                            <a:ext cx="3995420" cy="2663825"/>
                          </a:xfrm>
                          <a:prstGeom prst="rect">
                            <a:avLst/>
                          </a:prstGeom>
                        </pic:spPr>
                      </pic:pic>
                    </a:graphicData>
                  </a:graphic>
                </wp:inline>
              </w:drawing>
            </w:r>
          </w:p>
        </w:tc>
      </w:tr>
    </w:tbl>
    <w:p w14:paraId="5D6A8509" w14:textId="77777777" w:rsidR="004710DD" w:rsidRDefault="003D3F0C">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710DD" w:rsidRPr="003D4A08" w14:paraId="39AD3B19"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A7EA454" w14:textId="3DA36F18" w:rsidR="004710DD" w:rsidRPr="003D3F0C" w:rsidRDefault="003D3F0C">
            <w:pPr>
              <w:spacing w:after="240"/>
              <w:rPr>
                <w:sz w:val="20"/>
                <w:szCs w:val="20"/>
                <w:lang w:val="en-GB"/>
              </w:rPr>
            </w:pPr>
            <w:r w:rsidRPr="003D3F0C">
              <w:rPr>
                <w:i/>
                <w:sz w:val="20"/>
                <w:szCs w:val="20"/>
                <w:lang w:val="en-GB"/>
              </w:rPr>
              <w:t>You will find extensive text and image material on the following topics in our press kit for interzum 2025:</w:t>
            </w:r>
          </w:p>
          <w:p w14:paraId="4773003C" w14:textId="77777777" w:rsidR="004710DD" w:rsidRPr="003D3F0C" w:rsidRDefault="003D3F0C">
            <w:pPr>
              <w:spacing w:after="240"/>
              <w:rPr>
                <w:sz w:val="20"/>
                <w:szCs w:val="20"/>
                <w:lang w:val="en-GB"/>
              </w:rPr>
            </w:pPr>
            <w:r w:rsidRPr="003D3F0C">
              <w:rPr>
                <w:b/>
                <w:sz w:val="20"/>
                <w:szCs w:val="20"/>
                <w:lang w:val="en-GB"/>
              </w:rPr>
              <w:t>Jointly developing liveable and sustainable spatial concepts for living and working environments</w:t>
            </w:r>
            <w:r w:rsidRPr="003D3F0C">
              <w:rPr>
                <w:b/>
                <w:sz w:val="20"/>
                <w:szCs w:val="20"/>
                <w:lang w:val="en-GB"/>
              </w:rPr>
              <w:br/>
            </w:r>
            <w:r w:rsidRPr="003D3F0C">
              <w:rPr>
                <w:sz w:val="20"/>
                <w:szCs w:val="20"/>
                <w:lang w:val="en-GB"/>
              </w:rPr>
              <w:t>Häfele finds solutions for current and future room design requirements. Projects and solutions implemented by Häfele have one thing in common: they maximise the value of space. As such, the company’s entire trade fair approach is based on the Häfele purpose ‘Maximising the value of space. Together.’ But what does that mean in concrete terms?</w:t>
            </w:r>
            <w:r w:rsidRPr="003D3F0C">
              <w:rPr>
                <w:sz w:val="20"/>
                <w:szCs w:val="20"/>
                <w:lang w:val="en-GB"/>
              </w:rPr>
              <w:br/>
            </w:r>
            <w:hyperlink r:id="rId8">
              <w:r w:rsidRPr="003D3F0C">
                <w:rPr>
                  <w:rStyle w:val="Hyperlink"/>
                  <w:color w:val="000000"/>
                  <w:sz w:val="20"/>
                  <w:szCs w:val="20"/>
                  <w:lang w:val="en-GB"/>
                </w:rPr>
                <w:t>Continue to the detailed media information</w:t>
              </w:r>
            </w:hyperlink>
          </w:p>
          <w:p w14:paraId="21DCCFD8" w14:textId="77777777" w:rsidR="004710DD" w:rsidRPr="003D3F0C" w:rsidRDefault="003D3F0C">
            <w:pPr>
              <w:spacing w:after="240"/>
              <w:rPr>
                <w:sz w:val="20"/>
                <w:szCs w:val="20"/>
                <w:lang w:val="en-GB"/>
              </w:rPr>
            </w:pPr>
            <w:r w:rsidRPr="003D3F0C">
              <w:rPr>
                <w:b/>
                <w:sz w:val="20"/>
                <w:szCs w:val="20"/>
                <w:lang w:val="en-GB"/>
              </w:rPr>
              <w:t>Häfele Lighting – The ideal symbiosis.</w:t>
            </w:r>
            <w:r w:rsidRPr="003D3F0C">
              <w:rPr>
                <w:b/>
                <w:sz w:val="20"/>
                <w:szCs w:val="20"/>
                <w:lang w:val="en-GB"/>
              </w:rPr>
              <w:br/>
            </w:r>
            <w:r w:rsidRPr="003D3F0C">
              <w:rPr>
                <w:sz w:val="20"/>
                <w:szCs w:val="20"/>
                <w:lang w:val="en-GB"/>
              </w:rPr>
              <w:t>Häfele offers its partners a unique approach to design and planning with furniture and room lighting. After all, Häfele Lighting is the first and to date only brand to combine the application areas of “lighting in furniture” and “lighting in rooms” into an integrated and networked holistic experience. New Häfele Lighting products on show at interzum include the 24V lighting system OneCable and the new Häfele Lighting 24V High Efficiency LED strip lights.</w:t>
            </w:r>
            <w:r w:rsidRPr="003D3F0C">
              <w:rPr>
                <w:sz w:val="20"/>
                <w:szCs w:val="20"/>
                <w:lang w:val="en-GB"/>
              </w:rPr>
              <w:br/>
            </w:r>
            <w:hyperlink r:id="rId9">
              <w:r w:rsidRPr="003D3F0C">
                <w:rPr>
                  <w:rStyle w:val="Hyperlink"/>
                  <w:color w:val="000000"/>
                  <w:sz w:val="20"/>
                  <w:szCs w:val="20"/>
                  <w:lang w:val="en-GB"/>
                </w:rPr>
                <w:t>Continue to the detailed media information</w:t>
              </w:r>
            </w:hyperlink>
          </w:p>
          <w:p w14:paraId="2F1E6757" w14:textId="77777777" w:rsidR="004710DD" w:rsidRPr="003D3F0C" w:rsidRDefault="003D3F0C">
            <w:pPr>
              <w:spacing w:after="240"/>
              <w:rPr>
                <w:sz w:val="20"/>
                <w:szCs w:val="20"/>
                <w:lang w:val="en-GB"/>
              </w:rPr>
            </w:pPr>
            <w:r w:rsidRPr="003D3F0C">
              <w:rPr>
                <w:b/>
                <w:sz w:val="20"/>
                <w:szCs w:val="20"/>
                <w:lang w:val="en-GB"/>
              </w:rPr>
              <w:lastRenderedPageBreak/>
              <w:t>Newly developed Free Slim flap fitting</w:t>
            </w:r>
            <w:r w:rsidRPr="003D3F0C">
              <w:rPr>
                <w:b/>
                <w:sz w:val="20"/>
                <w:szCs w:val="20"/>
                <w:lang w:val="en-GB"/>
              </w:rPr>
              <w:br/>
            </w:r>
            <w:r w:rsidRPr="003D3F0C">
              <w:rPr>
                <w:sz w:val="20"/>
                <w:szCs w:val="20"/>
                <w:lang w:val="en-GB"/>
              </w:rPr>
              <w:t>The team at the Flap Competence Center has completely redeveloped the revolutionary Free Slim flap fitting. With its innovative technology, it takes flap fittings to a new level in terms of slimness and efficiency. The Free Slim flap has already demonstrated its worth in practice with selected partners in the European furniture industry. Now it is time for the next chapter in the success story of Free Slim fittings.</w:t>
            </w:r>
            <w:r w:rsidRPr="003D3F0C">
              <w:rPr>
                <w:sz w:val="20"/>
                <w:szCs w:val="20"/>
                <w:lang w:val="en-GB"/>
              </w:rPr>
              <w:br/>
            </w:r>
            <w:hyperlink r:id="rId10">
              <w:r w:rsidRPr="003D3F0C">
                <w:rPr>
                  <w:rStyle w:val="Hyperlink"/>
                  <w:color w:val="000000"/>
                  <w:sz w:val="20"/>
                  <w:szCs w:val="20"/>
                  <w:lang w:val="en-GB"/>
                </w:rPr>
                <w:t>Continue to the detailed media information</w:t>
              </w:r>
            </w:hyperlink>
          </w:p>
          <w:p w14:paraId="3C6F2E3A" w14:textId="77777777" w:rsidR="004710DD" w:rsidRPr="003D3F0C" w:rsidRDefault="003D3F0C">
            <w:pPr>
              <w:spacing w:after="240"/>
              <w:rPr>
                <w:sz w:val="20"/>
                <w:szCs w:val="20"/>
                <w:lang w:val="en-GB"/>
              </w:rPr>
            </w:pPr>
            <w:r w:rsidRPr="003D3F0C">
              <w:rPr>
                <w:b/>
                <w:sz w:val="20"/>
                <w:szCs w:val="20"/>
                <w:lang w:val="en-GB"/>
              </w:rPr>
              <w:t>The new Slido F-Flush57 sliding fitting</w:t>
            </w:r>
            <w:r w:rsidRPr="003D3F0C">
              <w:rPr>
                <w:b/>
                <w:sz w:val="20"/>
                <w:szCs w:val="20"/>
                <w:lang w:val="en-GB"/>
              </w:rPr>
              <w:br/>
            </w:r>
            <w:r w:rsidRPr="003D3F0C">
              <w:rPr>
                <w:sz w:val="20"/>
                <w:szCs w:val="20"/>
                <w:lang w:val="en-GB"/>
              </w:rPr>
              <w:t>The Slido F-Flush57 with flush-mounted design is brand new and the ideal solution for optimising space utilisation in furniture with minimum space requirements. This is because the innovative technology of the sliding fitting enables a flush design. It therefore offers not only functional, but above all aesthetic benefits for a wide range of applications in kitchens, offices, bathrooms and living rooms.</w:t>
            </w:r>
            <w:r w:rsidRPr="003D3F0C">
              <w:rPr>
                <w:sz w:val="20"/>
                <w:szCs w:val="20"/>
                <w:lang w:val="en-GB"/>
              </w:rPr>
              <w:br/>
            </w:r>
            <w:hyperlink r:id="rId11">
              <w:r w:rsidRPr="003D3F0C">
                <w:rPr>
                  <w:rStyle w:val="Hyperlink"/>
                  <w:color w:val="000000"/>
                  <w:sz w:val="20"/>
                  <w:szCs w:val="20"/>
                  <w:lang w:val="en-GB"/>
                </w:rPr>
                <w:t>Continue to the detailed media information</w:t>
              </w:r>
            </w:hyperlink>
          </w:p>
          <w:p w14:paraId="104D34B3" w14:textId="77777777" w:rsidR="004710DD" w:rsidRPr="003D3F0C" w:rsidRDefault="003D3F0C">
            <w:pPr>
              <w:spacing w:after="240"/>
              <w:rPr>
                <w:sz w:val="20"/>
                <w:szCs w:val="20"/>
                <w:lang w:val="en-GB"/>
              </w:rPr>
            </w:pPr>
            <w:r w:rsidRPr="003D3F0C">
              <w:rPr>
                <w:b/>
                <w:sz w:val="20"/>
                <w:szCs w:val="20"/>
                <w:lang w:val="en-GB"/>
              </w:rPr>
              <w:t>The new Häfele Assedo – Electrical appliances for complete kitchens from a single source</w:t>
            </w:r>
            <w:r w:rsidRPr="003D3F0C">
              <w:rPr>
                <w:b/>
                <w:sz w:val="20"/>
                <w:szCs w:val="20"/>
                <w:lang w:val="en-GB"/>
              </w:rPr>
              <w:br/>
            </w:r>
            <w:r w:rsidRPr="003D3F0C">
              <w:rPr>
                <w:sz w:val="20"/>
                <w:szCs w:val="20"/>
                <w:lang w:val="en-GB"/>
              </w:rPr>
              <w:t>Häfele’s electrical appliances set new standards in technology and design. With their elegant black finish, they blend harmoniously into any modern kitchen and marry a timeless appearance with functionality and durability. The Häfele Assedo range comprises ovens, microwaves, hobs, refrigerators, wine coolers, dishwashers and extractor hoods.</w:t>
            </w:r>
            <w:r w:rsidRPr="003D3F0C">
              <w:rPr>
                <w:sz w:val="20"/>
                <w:szCs w:val="20"/>
                <w:lang w:val="en-GB"/>
              </w:rPr>
              <w:br/>
            </w:r>
            <w:hyperlink r:id="rId12">
              <w:r w:rsidRPr="003D3F0C">
                <w:rPr>
                  <w:rStyle w:val="Hyperlink"/>
                  <w:color w:val="000000"/>
                  <w:sz w:val="20"/>
                  <w:szCs w:val="20"/>
                  <w:lang w:val="en-GB"/>
                </w:rPr>
                <w:t>Continue to the detailed media information</w:t>
              </w:r>
            </w:hyperlink>
          </w:p>
          <w:p w14:paraId="7CEB7165" w14:textId="77777777" w:rsidR="004710DD" w:rsidRPr="003D3F0C" w:rsidRDefault="003D3F0C">
            <w:pPr>
              <w:spacing w:after="240"/>
              <w:rPr>
                <w:sz w:val="20"/>
                <w:szCs w:val="20"/>
                <w:lang w:val="en-GB"/>
              </w:rPr>
            </w:pPr>
            <w:r w:rsidRPr="003D3F0C">
              <w:rPr>
                <w:b/>
                <w:sz w:val="20"/>
                <w:szCs w:val="20"/>
                <w:lang w:val="en-GB"/>
              </w:rPr>
              <w:t>Häfele connector expertise</w:t>
            </w:r>
            <w:r w:rsidRPr="003D3F0C">
              <w:rPr>
                <w:b/>
                <w:sz w:val="20"/>
                <w:szCs w:val="20"/>
                <w:lang w:val="en-GB"/>
              </w:rPr>
              <w:br/>
            </w:r>
            <w:r w:rsidRPr="003D3F0C">
              <w:rPr>
                <w:sz w:val="20"/>
                <w:szCs w:val="20"/>
                <w:lang w:val="en-GB"/>
              </w:rPr>
              <w:t>To this day, Häfele is a true driver of innovation in the field of furniture connectors. Häfele’s latest solutions also address key issues of the future. They take into account the careful use of materials, the conservation of scarce resources and the holistic design of rooms. Häfele will be presenting connectors for minimised material thicknesses, such as the Minifix® 12, or the universal connector UC 16/64, which is one of Häfele’s latest developments.</w:t>
            </w:r>
            <w:r w:rsidRPr="003D3F0C">
              <w:rPr>
                <w:sz w:val="20"/>
                <w:szCs w:val="20"/>
                <w:lang w:val="en-GB"/>
              </w:rPr>
              <w:br/>
            </w:r>
            <w:hyperlink r:id="rId13">
              <w:r w:rsidRPr="003D3F0C">
                <w:rPr>
                  <w:rStyle w:val="Hyperlink"/>
                  <w:color w:val="000000"/>
                  <w:sz w:val="20"/>
                  <w:szCs w:val="20"/>
                  <w:lang w:val="en-GB"/>
                </w:rPr>
                <w:t>Continue to the detailed media information</w:t>
              </w:r>
            </w:hyperlink>
          </w:p>
          <w:p w14:paraId="0950DE8D" w14:textId="77777777" w:rsidR="003D3F0C" w:rsidRDefault="003D3F0C">
            <w:pPr>
              <w:spacing w:after="240"/>
              <w:rPr>
                <w:b/>
                <w:sz w:val="20"/>
                <w:szCs w:val="20"/>
                <w:lang w:val="en-GB"/>
              </w:rPr>
            </w:pPr>
          </w:p>
          <w:p w14:paraId="6F6A1CA2" w14:textId="05C24800" w:rsidR="004710DD" w:rsidRPr="003D3F0C" w:rsidRDefault="003D3F0C">
            <w:pPr>
              <w:spacing w:after="240"/>
              <w:rPr>
                <w:sz w:val="20"/>
                <w:szCs w:val="20"/>
                <w:lang w:val="en-GB"/>
              </w:rPr>
            </w:pPr>
            <w:r w:rsidRPr="003D3F0C">
              <w:rPr>
                <w:b/>
                <w:sz w:val="20"/>
                <w:szCs w:val="20"/>
                <w:lang w:val="en-GB"/>
              </w:rPr>
              <w:t>Other language versions of the Häfele press kit for the interzum 2023</w:t>
            </w:r>
          </w:p>
          <w:p w14:paraId="54D97740" w14:textId="77777777" w:rsidR="004710DD" w:rsidRDefault="003D3F0C">
            <w:pPr>
              <w:numPr>
                <w:ilvl w:val="0"/>
                <w:numId w:val="1"/>
              </w:numPr>
              <w:ind w:firstLine="0"/>
              <w:rPr>
                <w:sz w:val="20"/>
                <w:szCs w:val="20"/>
              </w:rPr>
            </w:pPr>
            <w:hyperlink r:id="rId14">
              <w:r>
                <w:rPr>
                  <w:rStyle w:val="Hyperlink"/>
                  <w:color w:val="000000"/>
                  <w:sz w:val="20"/>
                  <w:szCs w:val="20"/>
                </w:rPr>
                <w:t>Häfele dossier de prensa interzum 2025 (ES)</w:t>
              </w:r>
            </w:hyperlink>
          </w:p>
          <w:p w14:paraId="35C0AA97" w14:textId="77777777" w:rsidR="004710DD" w:rsidRPr="003D3F0C" w:rsidRDefault="003D3F0C">
            <w:pPr>
              <w:numPr>
                <w:ilvl w:val="0"/>
                <w:numId w:val="1"/>
              </w:numPr>
              <w:ind w:firstLine="0"/>
              <w:rPr>
                <w:sz w:val="20"/>
                <w:szCs w:val="20"/>
                <w:lang w:val="it-IT"/>
              </w:rPr>
            </w:pPr>
            <w:hyperlink r:id="rId15">
              <w:r w:rsidRPr="003D3F0C">
                <w:rPr>
                  <w:rStyle w:val="Hyperlink"/>
                  <w:color w:val="000000"/>
                  <w:sz w:val="20"/>
                  <w:szCs w:val="20"/>
                  <w:lang w:val="it-IT"/>
                </w:rPr>
                <w:t>Häfele mappa della stampa interzum 2025 (IT)</w:t>
              </w:r>
            </w:hyperlink>
          </w:p>
          <w:p w14:paraId="3B5D429D" w14:textId="77777777" w:rsidR="004710DD" w:rsidRPr="003D3F0C" w:rsidRDefault="003D3F0C">
            <w:pPr>
              <w:numPr>
                <w:ilvl w:val="0"/>
                <w:numId w:val="1"/>
              </w:numPr>
              <w:ind w:firstLine="0"/>
              <w:rPr>
                <w:sz w:val="20"/>
                <w:szCs w:val="20"/>
                <w:lang w:val="fr-FR"/>
              </w:rPr>
            </w:pPr>
            <w:hyperlink r:id="rId16">
              <w:r w:rsidRPr="003D3F0C">
                <w:rPr>
                  <w:rStyle w:val="Hyperlink"/>
                  <w:color w:val="000000"/>
                  <w:sz w:val="20"/>
                  <w:szCs w:val="20"/>
                  <w:lang w:val="fr-FR"/>
                </w:rPr>
                <w:t>Häfele communiqué de presse interzum 2025 (FR)</w:t>
              </w:r>
            </w:hyperlink>
          </w:p>
          <w:p w14:paraId="12B0FF7B" w14:textId="77777777" w:rsidR="003D3F0C" w:rsidRPr="003D4A08" w:rsidRDefault="003D3F0C">
            <w:pPr>
              <w:rPr>
                <w:b/>
                <w:sz w:val="20"/>
                <w:szCs w:val="20"/>
                <w:lang w:val="fr-FR"/>
              </w:rPr>
            </w:pPr>
          </w:p>
          <w:p w14:paraId="5BA801C4" w14:textId="77777777" w:rsidR="003D3F0C" w:rsidRPr="003D4A08" w:rsidRDefault="003D3F0C">
            <w:pPr>
              <w:rPr>
                <w:b/>
                <w:sz w:val="20"/>
                <w:szCs w:val="20"/>
                <w:lang w:val="fr-FR"/>
              </w:rPr>
            </w:pPr>
          </w:p>
          <w:p w14:paraId="7DF0E51C" w14:textId="77777777" w:rsidR="003D3F0C" w:rsidRPr="003D4A08" w:rsidRDefault="003D3F0C">
            <w:pPr>
              <w:rPr>
                <w:b/>
                <w:sz w:val="20"/>
                <w:szCs w:val="20"/>
                <w:lang w:val="fr-FR"/>
              </w:rPr>
            </w:pPr>
          </w:p>
          <w:p w14:paraId="1559DBD9" w14:textId="77777777" w:rsidR="003D3F0C" w:rsidRPr="003D4A08" w:rsidRDefault="003D3F0C">
            <w:pPr>
              <w:rPr>
                <w:b/>
                <w:sz w:val="20"/>
                <w:szCs w:val="20"/>
                <w:lang w:val="fr-FR"/>
              </w:rPr>
            </w:pPr>
          </w:p>
          <w:p w14:paraId="23A6E72F" w14:textId="77777777" w:rsidR="003D3F0C" w:rsidRPr="003D4A08" w:rsidRDefault="003D3F0C">
            <w:pPr>
              <w:rPr>
                <w:b/>
                <w:sz w:val="20"/>
                <w:szCs w:val="20"/>
                <w:lang w:val="fr-FR"/>
              </w:rPr>
            </w:pPr>
          </w:p>
          <w:p w14:paraId="6FADD12B" w14:textId="77777777" w:rsidR="003D3F0C" w:rsidRPr="003D4A08" w:rsidRDefault="003D3F0C">
            <w:pPr>
              <w:rPr>
                <w:b/>
                <w:sz w:val="20"/>
                <w:szCs w:val="20"/>
                <w:lang w:val="fr-FR"/>
              </w:rPr>
            </w:pPr>
          </w:p>
          <w:p w14:paraId="4258FDF9" w14:textId="77777777" w:rsidR="003D3F0C" w:rsidRPr="003D4A08" w:rsidRDefault="003D3F0C">
            <w:pPr>
              <w:rPr>
                <w:b/>
                <w:sz w:val="20"/>
                <w:szCs w:val="20"/>
                <w:lang w:val="fr-FR"/>
              </w:rPr>
            </w:pPr>
          </w:p>
          <w:p w14:paraId="7C74596F" w14:textId="77777777" w:rsidR="003D3F0C" w:rsidRPr="003D4A08" w:rsidRDefault="003D3F0C">
            <w:pPr>
              <w:rPr>
                <w:b/>
                <w:sz w:val="20"/>
                <w:szCs w:val="20"/>
                <w:lang w:val="fr-FR"/>
              </w:rPr>
            </w:pPr>
          </w:p>
          <w:p w14:paraId="5CD7E09E" w14:textId="77777777" w:rsidR="003D3F0C" w:rsidRPr="003D4A08" w:rsidRDefault="003D3F0C">
            <w:pPr>
              <w:rPr>
                <w:b/>
                <w:sz w:val="20"/>
                <w:szCs w:val="20"/>
                <w:lang w:val="fr-FR"/>
              </w:rPr>
            </w:pPr>
          </w:p>
          <w:p w14:paraId="4DD5CC32" w14:textId="77777777" w:rsidR="003D3F0C" w:rsidRPr="003D4A08" w:rsidRDefault="003D3F0C">
            <w:pPr>
              <w:rPr>
                <w:b/>
                <w:sz w:val="20"/>
                <w:szCs w:val="20"/>
                <w:lang w:val="fr-FR"/>
              </w:rPr>
            </w:pPr>
          </w:p>
          <w:p w14:paraId="2083EA52" w14:textId="77777777" w:rsidR="003D3F0C" w:rsidRPr="003D4A08" w:rsidRDefault="003D3F0C">
            <w:pPr>
              <w:rPr>
                <w:b/>
                <w:sz w:val="20"/>
                <w:szCs w:val="20"/>
                <w:lang w:val="fr-FR"/>
              </w:rPr>
            </w:pPr>
          </w:p>
          <w:p w14:paraId="0E6EA490" w14:textId="1E077E45" w:rsidR="004710DD" w:rsidRDefault="003D3F0C">
            <w:pPr>
              <w:rPr>
                <w:sz w:val="20"/>
                <w:szCs w:val="20"/>
                <w:lang w:val="en-GB"/>
              </w:rPr>
            </w:pPr>
            <w:r w:rsidRPr="003D3F0C">
              <w:rPr>
                <w:b/>
                <w:sz w:val="20"/>
                <w:szCs w:val="20"/>
                <w:lang w:val="en-GB"/>
              </w:rPr>
              <w:t>Please do not hesitate to contact us if you have any questions about press material:</w:t>
            </w:r>
            <w:r w:rsidRPr="003D3F0C">
              <w:rPr>
                <w:b/>
                <w:sz w:val="20"/>
                <w:szCs w:val="20"/>
                <w:lang w:val="en-GB"/>
              </w:rPr>
              <w:br/>
            </w:r>
            <w:r w:rsidRPr="003D3F0C">
              <w:rPr>
                <w:sz w:val="20"/>
                <w:szCs w:val="20"/>
                <w:lang w:val="en-GB"/>
              </w:rPr>
              <w:t>Rainer Häupl</w:t>
            </w:r>
            <w:r w:rsidRPr="003D3F0C">
              <w:rPr>
                <w:sz w:val="20"/>
                <w:szCs w:val="20"/>
                <w:lang w:val="en-GB"/>
              </w:rPr>
              <w:br/>
              <w:t>bering*kopal GbR, Büro für Kommunikation</w:t>
            </w:r>
            <w:r w:rsidRPr="003D3F0C">
              <w:rPr>
                <w:sz w:val="20"/>
                <w:szCs w:val="20"/>
                <w:lang w:val="en-GB"/>
              </w:rPr>
              <w:br/>
              <w:t>T + 49 (0) 711 74 51 759-16</w:t>
            </w:r>
            <w:r w:rsidRPr="003D3F0C">
              <w:rPr>
                <w:sz w:val="20"/>
                <w:szCs w:val="20"/>
                <w:lang w:val="en-GB"/>
              </w:rPr>
              <w:br/>
              <w:t>rainer.haeupl@bering-kopal.de</w:t>
            </w:r>
            <w:r w:rsidRPr="003D3F0C">
              <w:rPr>
                <w:sz w:val="20"/>
                <w:szCs w:val="20"/>
                <w:lang w:val="en-GB"/>
              </w:rPr>
              <w:br/>
            </w:r>
            <w:hyperlink r:id="rId17" w:history="1">
              <w:r w:rsidRPr="00AB6C57">
                <w:rPr>
                  <w:rStyle w:val="Hyperlink"/>
                  <w:sz w:val="20"/>
                  <w:szCs w:val="20"/>
                  <w:lang w:val="en-GB"/>
                </w:rPr>
                <w:t>www.bering-kopal.de</w:t>
              </w:r>
            </w:hyperlink>
          </w:p>
          <w:p w14:paraId="54CB6E58" w14:textId="77777777" w:rsidR="003D3F0C" w:rsidRDefault="003D3F0C">
            <w:pPr>
              <w:rPr>
                <w:sz w:val="20"/>
                <w:szCs w:val="20"/>
                <w:lang w:val="en-GB"/>
              </w:rPr>
            </w:pPr>
          </w:p>
          <w:p w14:paraId="258209E9" w14:textId="77777777" w:rsidR="003D3F0C" w:rsidRDefault="003D3F0C">
            <w:pPr>
              <w:rPr>
                <w:sz w:val="20"/>
                <w:szCs w:val="20"/>
                <w:lang w:val="en-GB"/>
              </w:rPr>
            </w:pPr>
          </w:p>
          <w:p w14:paraId="39561980" w14:textId="77777777" w:rsidR="003D3F0C" w:rsidRDefault="003D3F0C">
            <w:pPr>
              <w:rPr>
                <w:sz w:val="20"/>
                <w:szCs w:val="20"/>
                <w:lang w:val="en-GB"/>
              </w:rPr>
            </w:pPr>
          </w:p>
          <w:p w14:paraId="7312633D" w14:textId="77777777" w:rsidR="003D3F0C" w:rsidRDefault="003D3F0C">
            <w:pPr>
              <w:rPr>
                <w:sz w:val="20"/>
                <w:szCs w:val="20"/>
                <w:lang w:val="en-GB"/>
              </w:rPr>
            </w:pPr>
          </w:p>
          <w:p w14:paraId="25E02B3C" w14:textId="77777777" w:rsidR="003D3F0C" w:rsidRDefault="003D3F0C">
            <w:pPr>
              <w:rPr>
                <w:sz w:val="20"/>
                <w:szCs w:val="20"/>
                <w:lang w:val="en-GB"/>
              </w:rPr>
            </w:pPr>
          </w:p>
          <w:p w14:paraId="23E7572B" w14:textId="77777777" w:rsidR="003D3F0C" w:rsidRDefault="003D3F0C" w:rsidP="003D3F0C">
            <w:pPr>
              <w:spacing w:line="240" w:lineRule="auto"/>
              <w:rPr>
                <w:sz w:val="17"/>
                <w:szCs w:val="17"/>
              </w:rPr>
            </w:pPr>
            <w:r>
              <w:rPr>
                <w:b/>
                <w:sz w:val="17"/>
                <w:szCs w:val="17"/>
              </w:rPr>
              <w:t>1</w:t>
            </w:r>
            <w:r>
              <w:rPr>
                <w:sz w:val="17"/>
                <w:szCs w:val="17"/>
              </w:rPr>
              <w:t xml:space="preserve"> Figure: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3225"/>
              <w:gridCol w:w="148"/>
              <w:gridCol w:w="3226"/>
            </w:tblGrid>
            <w:tr w:rsidR="003D3F0C" w14:paraId="1F0947AB" w14:textId="77777777" w:rsidTr="00EF6921">
              <w:tc>
                <w:tcPr>
                  <w:tcW w:w="2444" w:type="pct"/>
                  <w:tcBorders>
                    <w:top w:val="nil"/>
                    <w:left w:val="nil"/>
                    <w:bottom w:val="nil"/>
                    <w:right w:val="nil"/>
                  </w:tcBorders>
                  <w:shd w:val="clear" w:color="auto" w:fill="auto"/>
                  <w:tcMar>
                    <w:top w:w="0" w:type="dxa"/>
                    <w:left w:w="0" w:type="dxa"/>
                    <w:bottom w:w="0" w:type="dxa"/>
                    <w:right w:w="0" w:type="dxa"/>
                  </w:tcMar>
                </w:tcPr>
                <w:p w14:paraId="7D07D333" w14:textId="77777777" w:rsidR="003D3F0C" w:rsidRDefault="003D3F0C" w:rsidP="003D3F0C">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03E4FC7" w14:textId="77777777" w:rsidR="003D3F0C" w:rsidRDefault="003D3F0C" w:rsidP="003D3F0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1874FB2" w14:textId="77777777" w:rsidR="003D3F0C" w:rsidRDefault="003D3F0C" w:rsidP="003D3F0C">
                  <w:pPr>
                    <w:keepNext/>
                    <w:keepLines/>
                    <w:spacing w:line="240" w:lineRule="auto"/>
                    <w:rPr>
                      <w:sz w:val="14"/>
                      <w:szCs w:val="14"/>
                    </w:rPr>
                  </w:pPr>
                </w:p>
              </w:tc>
            </w:tr>
            <w:tr w:rsidR="003D3F0C" w14:paraId="1A5E28C2" w14:textId="77777777" w:rsidTr="00EF692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20F2318" w14:textId="77777777" w:rsidR="003D3F0C" w:rsidRDefault="003D3F0C" w:rsidP="003D3F0C">
                  <w:pPr>
                    <w:keepNext/>
                    <w:keepLines/>
                    <w:spacing w:line="240" w:lineRule="auto"/>
                    <w:rPr>
                      <w:sz w:val="14"/>
                      <w:szCs w:val="14"/>
                    </w:rPr>
                  </w:pPr>
                  <w:r>
                    <w:rPr>
                      <w:noProof/>
                      <w:sz w:val="14"/>
                      <w:szCs w:val="14"/>
                    </w:rPr>
                    <w:drawing>
                      <wp:inline distT="0" distB="0" distL="0" distR="0" wp14:anchorId="294E52C0" wp14:editId="3CC95309">
                        <wp:extent cx="3023235" cy="134683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8"/>
                                <a:srcRect/>
                                <a:stretch>
                                  <a:fillRect/>
                                </a:stretch>
                              </pic:blipFill>
                              <pic:spPr>
                                <a:xfrm>
                                  <a:off x="0" y="0"/>
                                  <a:ext cx="3023235" cy="134683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9C21D7E" w14:textId="77777777" w:rsidR="003D3F0C" w:rsidRDefault="003D3F0C" w:rsidP="003D3F0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6F25972" w14:textId="77777777" w:rsidR="003D3F0C" w:rsidRDefault="003D3F0C" w:rsidP="003D3F0C">
                  <w:pPr>
                    <w:keepNext/>
                    <w:keepLines/>
                    <w:spacing w:line="240" w:lineRule="auto"/>
                    <w:rPr>
                      <w:sz w:val="17"/>
                      <w:szCs w:val="17"/>
                    </w:rPr>
                  </w:pPr>
                </w:p>
              </w:tc>
            </w:tr>
          </w:tbl>
          <w:p w14:paraId="03D16020" w14:textId="11069273" w:rsidR="003D3F0C" w:rsidRPr="003D3F0C" w:rsidRDefault="003D3F0C">
            <w:pPr>
              <w:rPr>
                <w:sz w:val="20"/>
                <w:szCs w:val="20"/>
                <w:lang w:val="en-GB"/>
              </w:rPr>
            </w:pPr>
          </w:p>
        </w:tc>
        <w:tc>
          <w:tcPr>
            <w:tcW w:w="1500" w:type="pct"/>
            <w:tcBorders>
              <w:top w:val="nil"/>
              <w:left w:val="nil"/>
              <w:bottom w:val="nil"/>
              <w:right w:val="nil"/>
            </w:tcBorders>
            <w:shd w:val="clear" w:color="auto" w:fill="auto"/>
            <w:tcMar>
              <w:top w:w="0" w:type="dxa"/>
              <w:left w:w="0" w:type="dxa"/>
              <w:bottom w:w="0" w:type="dxa"/>
              <w:right w:w="227" w:type="dxa"/>
            </w:tcMar>
          </w:tcPr>
          <w:p w14:paraId="12614BFF" w14:textId="3CC1C12A" w:rsidR="004710DD" w:rsidRPr="003D3F0C" w:rsidRDefault="003D3F0C">
            <w:pPr>
              <w:rPr>
                <w:sz w:val="20"/>
                <w:szCs w:val="20"/>
                <w:lang w:val="en-GB"/>
              </w:rPr>
            </w:pPr>
            <w:r w:rsidRPr="003D3F0C">
              <w:rPr>
                <w:b/>
                <w:sz w:val="20"/>
                <w:szCs w:val="20"/>
                <w:lang w:val="en-GB"/>
              </w:rPr>
              <w:lastRenderedPageBreak/>
              <w:t>Company contact person:</w:t>
            </w:r>
            <w:r w:rsidRPr="003D3F0C">
              <w:rPr>
                <w:sz w:val="20"/>
                <w:szCs w:val="20"/>
                <w:lang w:val="en-GB"/>
              </w:rPr>
              <w:br/>
              <w:t>Sarah Grünler</w:t>
            </w:r>
            <w:r w:rsidRPr="003D3F0C">
              <w:rPr>
                <w:sz w:val="20"/>
                <w:szCs w:val="20"/>
                <w:lang w:val="en-GB"/>
              </w:rPr>
              <w:br/>
              <w:t>Senior Corporate Communications Manager</w:t>
            </w:r>
            <w:r w:rsidRPr="003D3F0C">
              <w:rPr>
                <w:sz w:val="20"/>
                <w:szCs w:val="20"/>
                <w:lang w:val="en-GB"/>
              </w:rPr>
              <w:br/>
              <w:t>Häfele SE &amp; Co KG</w:t>
            </w:r>
            <w:r w:rsidRPr="003D3F0C">
              <w:rPr>
                <w:sz w:val="20"/>
                <w:szCs w:val="20"/>
                <w:lang w:val="en-GB"/>
              </w:rPr>
              <w:br/>
              <w:t>Tel.: +49 (0)7452 95-510</w:t>
            </w:r>
            <w:r w:rsidRPr="003D3F0C">
              <w:rPr>
                <w:sz w:val="20"/>
                <w:szCs w:val="20"/>
                <w:lang w:val="en-GB"/>
              </w:rPr>
              <w:br/>
              <w:t>sarah.gruenler@haefele.de</w:t>
            </w:r>
          </w:p>
        </w:tc>
      </w:tr>
      <w:tr w:rsidR="004710DD" w:rsidRPr="003D4A08" w14:paraId="151FE1D5"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5C0F02B" w14:textId="77777777" w:rsidR="004710DD" w:rsidRPr="003D3F0C" w:rsidRDefault="004710DD">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15CA8368" w14:textId="77777777" w:rsidR="004710DD" w:rsidRPr="003D3F0C" w:rsidRDefault="004710DD">
            <w:pPr>
              <w:rPr>
                <w:sz w:val="20"/>
                <w:szCs w:val="20"/>
                <w:lang w:val="en-GB"/>
              </w:rPr>
            </w:pPr>
          </w:p>
        </w:tc>
      </w:tr>
    </w:tbl>
    <w:p w14:paraId="032772F0" w14:textId="77777777" w:rsidR="004710DD" w:rsidRPr="003D3F0C" w:rsidRDefault="003D3F0C">
      <w:pPr>
        <w:rPr>
          <w:lang w:val="en-GB"/>
        </w:rPr>
      </w:pPr>
      <w:r w:rsidRPr="003D3F0C">
        <w:rPr>
          <w:lang w:val="en-GB"/>
        </w:rPr>
        <w:br w:type="page"/>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710DD" w:rsidRPr="003D4A08" w14:paraId="520B6949" w14:textId="77777777">
        <w:tc>
          <w:tcPr>
            <w:tcW w:w="2444" w:type="pct"/>
            <w:tcBorders>
              <w:top w:val="nil"/>
              <w:left w:val="nil"/>
              <w:bottom w:val="nil"/>
              <w:right w:val="nil"/>
            </w:tcBorders>
            <w:shd w:val="clear" w:color="auto" w:fill="auto"/>
            <w:tcMar>
              <w:top w:w="0" w:type="dxa"/>
              <w:left w:w="0" w:type="dxa"/>
              <w:bottom w:w="0" w:type="dxa"/>
              <w:right w:w="0" w:type="dxa"/>
            </w:tcMar>
          </w:tcPr>
          <w:p w14:paraId="4F352550" w14:textId="77777777" w:rsidR="004710DD" w:rsidRPr="003D4A08" w:rsidRDefault="004710DD" w:rsidP="003D3F0C">
            <w:pPr>
              <w:rPr>
                <w:sz w:val="17"/>
                <w:szCs w:val="17"/>
                <w:lang w:val="en-GB"/>
              </w:rPr>
            </w:pPr>
          </w:p>
        </w:tc>
        <w:tc>
          <w:tcPr>
            <w:tcW w:w="112" w:type="pct"/>
            <w:tcBorders>
              <w:top w:val="nil"/>
              <w:left w:val="nil"/>
              <w:bottom w:val="nil"/>
              <w:right w:val="nil"/>
            </w:tcBorders>
            <w:shd w:val="clear" w:color="auto" w:fill="auto"/>
            <w:tcMar>
              <w:top w:w="0" w:type="dxa"/>
              <w:left w:w="0" w:type="dxa"/>
              <w:bottom w:w="0" w:type="dxa"/>
              <w:right w:w="0" w:type="dxa"/>
            </w:tcMar>
          </w:tcPr>
          <w:p w14:paraId="44E557A3" w14:textId="77777777" w:rsidR="004710DD" w:rsidRPr="003D4A08" w:rsidRDefault="004710DD">
            <w:pPr>
              <w:keepNext/>
              <w:keepLines/>
              <w:spacing w:line="240" w:lineRule="auto"/>
              <w:rPr>
                <w:sz w:val="17"/>
                <w:szCs w:val="17"/>
                <w:lang w:val="en-GB"/>
              </w:rPr>
            </w:pPr>
          </w:p>
        </w:tc>
        <w:tc>
          <w:tcPr>
            <w:tcW w:w="2444" w:type="pct"/>
            <w:tcBorders>
              <w:top w:val="nil"/>
              <w:left w:val="nil"/>
              <w:bottom w:val="nil"/>
              <w:right w:val="nil"/>
            </w:tcBorders>
            <w:shd w:val="clear" w:color="auto" w:fill="auto"/>
            <w:tcMar>
              <w:top w:w="0" w:type="dxa"/>
              <w:left w:w="0" w:type="dxa"/>
              <w:bottom w:w="0" w:type="dxa"/>
              <w:right w:w="0" w:type="dxa"/>
            </w:tcMar>
          </w:tcPr>
          <w:p w14:paraId="2D5FDF6F" w14:textId="77777777" w:rsidR="004710DD" w:rsidRPr="003D4A08" w:rsidRDefault="004710DD">
            <w:pPr>
              <w:keepNext/>
              <w:keepLines/>
              <w:spacing w:line="240" w:lineRule="auto"/>
              <w:rPr>
                <w:sz w:val="17"/>
                <w:szCs w:val="17"/>
                <w:lang w:val="en-GB"/>
              </w:rPr>
            </w:pPr>
          </w:p>
        </w:tc>
      </w:tr>
    </w:tbl>
    <w:p w14:paraId="6175F8BB" w14:textId="2376204F" w:rsidR="004710DD" w:rsidRPr="003D4A08" w:rsidRDefault="004710DD">
      <w:pPr>
        <w:spacing w:line="240" w:lineRule="auto"/>
        <w:rPr>
          <w:lang w:val="en-GB"/>
        </w:rPr>
      </w:pP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710DD" w:rsidRPr="003D4A08" w14:paraId="0A5FE4DF"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5D40E2E" w14:textId="77777777" w:rsidR="004710DD" w:rsidRPr="003D3F0C" w:rsidRDefault="003D3F0C">
            <w:pPr>
              <w:spacing w:before="240" w:after="240"/>
              <w:rPr>
                <w:sz w:val="20"/>
                <w:szCs w:val="20"/>
                <w:lang w:val="en-GB"/>
              </w:rPr>
            </w:pPr>
            <w:r w:rsidRPr="003D3F0C">
              <w:rPr>
                <w:b/>
                <w:sz w:val="20"/>
                <w:szCs w:val="20"/>
                <w:lang w:val="en-GB"/>
              </w:rPr>
              <w:t>About Häfele</w:t>
            </w:r>
          </w:p>
          <w:p w14:paraId="3330B1EF" w14:textId="77777777" w:rsidR="004710DD" w:rsidRPr="003D3F0C" w:rsidRDefault="003D3F0C">
            <w:pPr>
              <w:spacing w:before="240" w:after="240"/>
              <w:rPr>
                <w:sz w:val="20"/>
                <w:szCs w:val="20"/>
                <w:lang w:val="en-GB"/>
              </w:rPr>
            </w:pPr>
            <w:r w:rsidRPr="003D3F0C">
              <w:rPr>
                <w:b/>
                <w:sz w:val="20"/>
                <w:szCs w:val="20"/>
                <w:lang w:val="en-GB"/>
              </w:rPr>
              <w:t>Maximising the value of space. Together.</w:t>
            </w:r>
          </w:p>
          <w:p w14:paraId="6E26F2A4" w14:textId="77777777" w:rsidR="004710DD" w:rsidRPr="003D3F0C" w:rsidRDefault="003D3F0C">
            <w:pPr>
              <w:spacing w:before="240" w:after="240"/>
              <w:rPr>
                <w:sz w:val="20"/>
                <w:szCs w:val="20"/>
                <w:lang w:val="en-GB"/>
              </w:rPr>
            </w:pPr>
            <w:r w:rsidRPr="003D3F0C">
              <w:rPr>
                <w:sz w:val="20"/>
                <w:szCs w:val="20"/>
                <w:lang w:val="en-GB"/>
              </w:rPr>
              <w:t>Häfele is committed to developing liveable, sustainable room concepts for the living and working environments of tomorrow. Together with its partners, Häfele creates resource-saving, multifunctional solutions with maximum comfort.</w:t>
            </w:r>
          </w:p>
          <w:p w14:paraId="67376F18" w14:textId="77777777" w:rsidR="004710DD" w:rsidRPr="003D3F0C" w:rsidRDefault="003D3F0C">
            <w:pPr>
              <w:spacing w:before="240" w:after="240"/>
              <w:rPr>
                <w:sz w:val="20"/>
                <w:szCs w:val="20"/>
                <w:lang w:val="en-GB"/>
              </w:rPr>
            </w:pPr>
            <w:r w:rsidRPr="003D3F0C">
              <w:rPr>
                <w:sz w:val="20"/>
                <w:szCs w:val="20"/>
                <w:lang w:val="en-GB"/>
              </w:rPr>
              <w:t>Founded in 1923, the globally active specialist for intelligent hardware technology, electronic locking systems, lighting and networking offers its customers from over 150 countries unique 360° expertise. With a comprehensive product range, numerous services and a great deal of innovative spirit, the family-owned company is a reliable partner to its partners in the trade, furniture industry, retail and architecture - from brainstorming and planning to the implementation of their projects.</w:t>
            </w:r>
          </w:p>
          <w:p w14:paraId="54ADCCC0" w14:textId="77777777" w:rsidR="004710DD" w:rsidRPr="003D3F0C" w:rsidRDefault="003D3F0C">
            <w:pPr>
              <w:spacing w:before="240" w:after="240"/>
              <w:rPr>
                <w:sz w:val="20"/>
                <w:szCs w:val="20"/>
                <w:lang w:val="en-GB"/>
              </w:rPr>
            </w:pPr>
            <w:r w:rsidRPr="003D3F0C">
              <w:rPr>
                <w:sz w:val="20"/>
                <w:szCs w:val="20"/>
                <w:lang w:val="en-GB"/>
              </w:rPr>
              <w:t>Over 8,000 employees, 38 subsidiaries and numerous other agencies around the world make up the team of the global player headquartered in Nagold in the Black Forest. The Group has been managed by Gregor Riekena since January 2023. Sibylle Thierer represents the interests of the shareholder families as Chairwoman of the Board of Directors. In the 2023 financial year, the Häfele Group achieved a turnover of 1.71 billion euros with an export share of 82%.</w:t>
            </w:r>
          </w:p>
          <w:p w14:paraId="2A94C435" w14:textId="77777777" w:rsidR="004710DD" w:rsidRPr="003D3F0C" w:rsidRDefault="003D3F0C">
            <w:pPr>
              <w:spacing w:before="240" w:after="240"/>
              <w:rPr>
                <w:sz w:val="20"/>
                <w:szCs w:val="20"/>
                <w:lang w:val="en-GB"/>
              </w:rPr>
            </w:pPr>
            <w:r w:rsidRPr="003D3F0C">
              <w:rPr>
                <w:sz w:val="20"/>
                <w:szCs w:val="20"/>
                <w:lang w:val="en-GB"/>
              </w:rPr>
              <w:t xml:space="preserve">Further information can be found at </w:t>
            </w:r>
            <w:hyperlink r:id="rId19">
              <w:r w:rsidRPr="003D3F0C">
                <w:rPr>
                  <w:rStyle w:val="Hyperlink"/>
                  <w:color w:val="000000"/>
                  <w:sz w:val="20"/>
                  <w:szCs w:val="20"/>
                  <w:lang w:val="en-GB"/>
                </w:rPr>
                <w:t>www.haefele.de</w:t>
              </w:r>
            </w:hyperlink>
          </w:p>
          <w:p w14:paraId="2837F2A8" w14:textId="77777777" w:rsidR="004710DD" w:rsidRPr="003D3F0C" w:rsidRDefault="003D3F0C">
            <w:pPr>
              <w:rPr>
                <w:sz w:val="20"/>
                <w:szCs w:val="20"/>
                <w:lang w:val="en-GB"/>
              </w:rPr>
            </w:pPr>
            <w:r w:rsidRPr="003D3F0C">
              <w:rPr>
                <w:sz w:val="20"/>
                <w:szCs w:val="20"/>
                <w:lang w:val="en-GB"/>
              </w:rPr>
              <w:br/>
            </w:r>
          </w:p>
        </w:tc>
        <w:tc>
          <w:tcPr>
            <w:tcW w:w="1500" w:type="pct"/>
            <w:tcBorders>
              <w:top w:val="nil"/>
              <w:left w:val="nil"/>
              <w:bottom w:val="nil"/>
              <w:right w:val="nil"/>
            </w:tcBorders>
            <w:shd w:val="clear" w:color="auto" w:fill="auto"/>
            <w:tcMar>
              <w:top w:w="0" w:type="dxa"/>
              <w:left w:w="0" w:type="dxa"/>
              <w:bottom w:w="0" w:type="dxa"/>
              <w:right w:w="227" w:type="dxa"/>
            </w:tcMar>
          </w:tcPr>
          <w:p w14:paraId="0564E2DD" w14:textId="77777777" w:rsidR="004710DD" w:rsidRPr="003D3F0C" w:rsidRDefault="003D3F0C">
            <w:pPr>
              <w:rPr>
                <w:sz w:val="20"/>
                <w:szCs w:val="20"/>
                <w:lang w:val="en-GB"/>
              </w:rPr>
            </w:pPr>
            <w:r w:rsidRPr="003D3F0C">
              <w:rPr>
                <w:sz w:val="20"/>
                <w:szCs w:val="20"/>
                <w:lang w:val="en-GB"/>
              </w:rPr>
              <w:br/>
            </w:r>
          </w:p>
        </w:tc>
      </w:tr>
      <w:tr w:rsidR="004710DD" w:rsidRPr="003D4A08" w14:paraId="40895BC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BDBF56A" w14:textId="77777777" w:rsidR="004710DD" w:rsidRPr="003D3F0C" w:rsidRDefault="004710DD">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60629209" w14:textId="77777777" w:rsidR="004710DD" w:rsidRPr="003D3F0C" w:rsidRDefault="004710DD">
            <w:pPr>
              <w:rPr>
                <w:sz w:val="20"/>
                <w:szCs w:val="20"/>
                <w:lang w:val="en-GB"/>
              </w:rPr>
            </w:pPr>
          </w:p>
        </w:tc>
      </w:tr>
    </w:tbl>
    <w:p w14:paraId="7091D7F2" w14:textId="77777777" w:rsidR="004710DD" w:rsidRPr="003D3F0C" w:rsidRDefault="003D3F0C">
      <w:pPr>
        <w:spacing w:line="240" w:lineRule="auto"/>
        <w:rPr>
          <w:lang w:val="en-GB"/>
        </w:rPr>
      </w:pPr>
      <w:r w:rsidRPr="003D3F0C">
        <w:rPr>
          <w:lang w:val="en-GB"/>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710DD" w14:paraId="70734C3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6166124" w14:textId="77777777" w:rsidR="004710DD" w:rsidRDefault="003D3F0C">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4399703A" w14:textId="77777777" w:rsidR="004710DD" w:rsidRDefault="003D3F0C">
            <w:pPr>
              <w:rPr>
                <w:sz w:val="20"/>
                <w:szCs w:val="20"/>
              </w:rPr>
            </w:pPr>
            <w:r>
              <w:rPr>
                <w:sz w:val="20"/>
                <w:szCs w:val="20"/>
              </w:rPr>
              <w:br/>
            </w:r>
          </w:p>
        </w:tc>
      </w:tr>
      <w:tr w:rsidR="004710DD" w14:paraId="025DA8DD"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23FD072" w14:textId="77777777" w:rsidR="004710DD" w:rsidRDefault="004710DD">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52C5FA2" w14:textId="77777777" w:rsidR="004710DD" w:rsidRDefault="004710DD">
            <w:pPr>
              <w:rPr>
                <w:sz w:val="20"/>
                <w:szCs w:val="20"/>
              </w:rPr>
            </w:pPr>
          </w:p>
        </w:tc>
      </w:tr>
    </w:tbl>
    <w:p w14:paraId="5E23E60C" w14:textId="77777777" w:rsidR="004710DD" w:rsidRDefault="003D3F0C">
      <w:r>
        <w:rPr>
          <w:noProof/>
          <w:sz w:val="18"/>
          <w:szCs w:val="18"/>
        </w:rPr>
        <w:drawing>
          <wp:inline distT="0" distB="0" distL="0" distR="0" wp14:anchorId="3408CD97" wp14:editId="50C3DBA4">
            <wp:extent cx="1800860" cy="18008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20"/>
                    <a:srcRect/>
                    <a:stretch>
                      <a:fillRect/>
                    </a:stretch>
                  </pic:blipFill>
                  <pic:spPr>
                    <a:xfrm>
                      <a:off x="0" y="0"/>
                      <a:ext cx="1800860" cy="1800860"/>
                    </a:xfrm>
                    <a:prstGeom prst="rect">
                      <a:avLst/>
                    </a:prstGeom>
                  </pic:spPr>
                </pic:pic>
              </a:graphicData>
            </a:graphic>
          </wp:inline>
        </w:drawing>
      </w:r>
      <w:r>
        <w:rPr>
          <w:sz w:val="18"/>
          <w:szCs w:val="18"/>
        </w:rPr>
        <w:br/>
      </w:r>
    </w:p>
    <w:sectPr w:rsidR="004710DD">
      <w:headerReference w:type="default" r:id="rId21"/>
      <w:footerReference w:type="default" r:id="rId22"/>
      <w:headerReference w:type="first" r:id="rId23"/>
      <w:footerReference w:type="first" r:id="rId24"/>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1ECF0" w14:textId="77777777" w:rsidR="003D3F0C" w:rsidRDefault="003D3F0C">
      <w:pPr>
        <w:spacing w:line="240" w:lineRule="auto"/>
      </w:pPr>
      <w:r>
        <w:separator/>
      </w:r>
    </w:p>
  </w:endnote>
  <w:endnote w:type="continuationSeparator" w:id="0">
    <w:p w14:paraId="4FEBE9A3" w14:textId="77777777" w:rsidR="003D3F0C" w:rsidRDefault="003D3F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4710DD" w14:paraId="1D65D4E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4E219AA" w14:textId="77777777" w:rsidR="004710DD" w:rsidRDefault="004710D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0FF4E26" w14:textId="77777777" w:rsidR="004710DD" w:rsidRDefault="004710DD">
          <w:pPr>
            <w:rPr>
              <w:sz w:val="14"/>
              <w:szCs w:val="14"/>
            </w:rPr>
          </w:pPr>
        </w:p>
      </w:tc>
    </w:tr>
  </w:tbl>
  <w:p w14:paraId="66A59E99" w14:textId="77777777" w:rsidR="004710DD" w:rsidRDefault="004710D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4710DD" w14:paraId="219D666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5A65868" w14:textId="77777777" w:rsidR="004710DD" w:rsidRDefault="004710D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99A5AE2" w14:textId="77777777" w:rsidR="004710DD" w:rsidRDefault="004710DD">
          <w:pPr>
            <w:rPr>
              <w:sz w:val="14"/>
              <w:szCs w:val="14"/>
            </w:rPr>
          </w:pPr>
        </w:p>
      </w:tc>
    </w:tr>
  </w:tbl>
  <w:p w14:paraId="2E6EFA4D" w14:textId="77777777" w:rsidR="004710DD" w:rsidRDefault="004710D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C86BA" w14:textId="77777777" w:rsidR="003D3F0C" w:rsidRDefault="003D3F0C">
      <w:pPr>
        <w:spacing w:line="240" w:lineRule="auto"/>
      </w:pPr>
      <w:r>
        <w:separator/>
      </w:r>
    </w:p>
  </w:footnote>
  <w:footnote w:type="continuationSeparator" w:id="0">
    <w:p w14:paraId="16ECD3A6" w14:textId="77777777" w:rsidR="003D3F0C" w:rsidRDefault="003D3F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65A07" w14:textId="77777777" w:rsidR="004710DD" w:rsidRDefault="003D3F0C">
    <w:r>
      <w:rPr>
        <w:noProof/>
      </w:rPr>
      <w:drawing>
        <wp:anchor distT="0" distB="0" distL="114300" distR="114300" simplePos="0" relativeHeight="251659264" behindDoc="0" locked="0" layoutInCell="0" allowOverlap="0" wp14:anchorId="7E90392E" wp14:editId="7DEE9C75">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5495B" w14:textId="77777777" w:rsidR="004710DD" w:rsidRDefault="003D3F0C">
    <w:r>
      <w:rPr>
        <w:noProof/>
      </w:rPr>
      <w:drawing>
        <wp:anchor distT="0" distB="0" distL="114300" distR="114300" simplePos="0" relativeHeight="251658240" behindDoc="0" locked="0" layoutInCell="0" allowOverlap="0" wp14:anchorId="45F5335C" wp14:editId="6AC017D4">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4A3A66"/>
    <w:multiLevelType w:val="hybridMultilevel"/>
    <w:tmpl w:val="9C701780"/>
    <w:lvl w:ilvl="0" w:tplc="16CA6256">
      <w:start w:val="1"/>
      <w:numFmt w:val="bullet"/>
      <w:lvlText w:val="·"/>
      <w:lvlJc w:val="left"/>
      <w:pPr>
        <w:ind w:left="720" w:hanging="360"/>
      </w:pPr>
      <w:rPr>
        <w:rFonts w:ascii="Symbol" w:eastAsia="Symbol" w:hAnsi="Symbol" w:cs="Symbol"/>
      </w:rPr>
    </w:lvl>
    <w:lvl w:ilvl="1" w:tplc="5428DF19">
      <w:start w:val="1"/>
      <w:numFmt w:val="bullet"/>
      <w:lvlText w:val="o"/>
      <w:lvlJc w:val="left"/>
      <w:pPr>
        <w:ind w:left="1440" w:hanging="360"/>
      </w:pPr>
      <w:rPr>
        <w:rFonts w:ascii="Symbol" w:hAnsi="Symbol"/>
      </w:rPr>
    </w:lvl>
    <w:lvl w:ilvl="2" w:tplc="24B719B6">
      <w:start w:val="1"/>
      <w:numFmt w:val="bullet"/>
      <w:lvlText w:val="·"/>
      <w:lvlJc w:val="left"/>
      <w:pPr>
        <w:ind w:left="2160" w:hanging="360"/>
      </w:pPr>
      <w:rPr>
        <w:rFonts w:ascii="Symbol" w:hAnsi="Symbol"/>
      </w:rPr>
    </w:lvl>
    <w:lvl w:ilvl="3" w:tplc="1F6F63CE">
      <w:start w:val="1"/>
      <w:numFmt w:val="bullet"/>
      <w:lvlText w:val="o"/>
      <w:lvlJc w:val="left"/>
      <w:pPr>
        <w:ind w:left="2880" w:hanging="360"/>
      </w:pPr>
      <w:rPr>
        <w:rFonts w:ascii="Symbol" w:hAnsi="Symbol"/>
      </w:rPr>
    </w:lvl>
    <w:lvl w:ilvl="4" w:tplc="7EAAC139">
      <w:start w:val="1"/>
      <w:numFmt w:val="bullet"/>
      <w:lvlText w:val="·"/>
      <w:lvlJc w:val="left"/>
      <w:pPr>
        <w:ind w:left="3600" w:hanging="360"/>
      </w:pPr>
      <w:rPr>
        <w:rFonts w:ascii="Symbol" w:hAnsi="Symbol"/>
      </w:rPr>
    </w:lvl>
    <w:lvl w:ilvl="5" w:tplc="3AD4FE49">
      <w:start w:val="1"/>
      <w:numFmt w:val="bullet"/>
      <w:lvlText w:val="o"/>
      <w:lvlJc w:val="left"/>
      <w:pPr>
        <w:ind w:left="4320" w:hanging="360"/>
      </w:pPr>
      <w:rPr>
        <w:rFonts w:ascii="Symbol" w:hAnsi="Symbol"/>
      </w:rPr>
    </w:lvl>
    <w:lvl w:ilvl="6" w:tplc="7655B795">
      <w:start w:val="1"/>
      <w:numFmt w:val="bullet"/>
      <w:lvlText w:val="·"/>
      <w:lvlJc w:val="left"/>
      <w:pPr>
        <w:ind w:left="5040" w:hanging="360"/>
      </w:pPr>
      <w:rPr>
        <w:rFonts w:ascii="Symbol" w:hAnsi="Symbol"/>
      </w:rPr>
    </w:lvl>
    <w:lvl w:ilvl="7" w:tplc="1CC3AACD">
      <w:start w:val="1"/>
      <w:numFmt w:val="bullet"/>
      <w:lvlText w:val="o"/>
      <w:lvlJc w:val="left"/>
      <w:pPr>
        <w:ind w:left="5760" w:hanging="360"/>
      </w:pPr>
      <w:rPr>
        <w:rFonts w:ascii="Symbol" w:hAnsi="Symbol"/>
      </w:rPr>
    </w:lvl>
    <w:lvl w:ilvl="8" w:tplc="02C451C3">
      <w:start w:val="1"/>
      <w:numFmt w:val="bullet"/>
      <w:lvlText w:val="·"/>
      <w:lvlJc w:val="left"/>
      <w:pPr>
        <w:ind w:left="6480" w:hanging="360"/>
      </w:pPr>
      <w:rPr>
        <w:rFonts w:ascii="Symbol" w:hAnsi="Symbol"/>
      </w:rPr>
    </w:lvl>
  </w:abstractNum>
  <w:num w:numId="1" w16cid:durableId="1914046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0DD"/>
    <w:rsid w:val="003D3F0C"/>
    <w:rsid w:val="003D4A08"/>
    <w:rsid w:val="004710DD"/>
    <w:rsid w:val="00C92206"/>
    <w:rsid w:val="00E253E5"/>
    <w:rsid w:val="00F809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7160"/>
  <w15:docId w15:val="{B4617D93-BFC4-4F56-AB6A-AA360D7A5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sid w:val="003D3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en/pressrelease/haefele_haefele-at-interzum-2025" TargetMode="External"/><Relationship Id="rId13" Type="http://schemas.openxmlformats.org/officeDocument/2006/relationships/hyperlink" Target="https://pressrelease.bering-kopal.de/en/pressrelease/haefele_haefele-manufacturing-expertise-in-the-field-of-furniture-connectors" TargetMode="Externa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pressrelease.bering-kopal.de/en/pressrelease/haefele_haefele-assedo-electrical-appliances-for-complete-kitchens" TargetMode="External"/><Relationship Id="rId17" Type="http://schemas.openxmlformats.org/officeDocument/2006/relationships/hyperlink" Target="http://www.bering-kopal.d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essrelease.bering-kopal.de/download/H&#228;fele/Presskit_Haefele_Interzum25_FR.zip"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essrelease.bering-kopal.de/en/pressrelease/haefele_haefele-slido-f-flush57-sliding-solu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ressrelease.bering-kopal.de/download/H&#228;fele/Presskit_Haefele_Interzum25_IT.zip" TargetMode="External"/><Relationship Id="rId23" Type="http://schemas.openxmlformats.org/officeDocument/2006/relationships/header" Target="header2.xml"/><Relationship Id="rId10" Type="http://schemas.openxmlformats.org/officeDocument/2006/relationships/hyperlink" Target="https://pressrelease.bering-kopal.de/en/pressrelease/haefele_ultra-slim-free-slim-flap-fitting-from-haefele" TargetMode="External"/><Relationship Id="rId19" Type="http://schemas.openxmlformats.org/officeDocument/2006/relationships/hyperlink" Target="https://www.haefele.de/de/" TargetMode="External"/><Relationship Id="rId4" Type="http://schemas.openxmlformats.org/officeDocument/2006/relationships/webSettings" Target="webSettings.xml"/><Relationship Id="rId9" Type="http://schemas.openxmlformats.org/officeDocument/2006/relationships/hyperlink" Target="https://pressrelease.bering-kopal.de/en/pressrelease/haefele_haefele-lighting-the-ideal-symbiosis" TargetMode="External"/><Relationship Id="rId14" Type="http://schemas.openxmlformats.org/officeDocument/2006/relationships/hyperlink" Target="https://pressrelease.bering-kopal.de/download/H&#228;fele/Presskit_Haefele_Interzum25_ES.zip"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885</Words>
  <Characters>5576</Characters>
  <Application>Microsoft Office Word</Application>
  <DocSecurity>0</DocSecurity>
  <Lines>46</Lines>
  <Paragraphs>12</Paragraphs>
  <ScaleCrop>false</ScaleCrop>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4</cp:revision>
  <dcterms:created xsi:type="dcterms:W3CDTF">2025-05-12T09:31:00Z</dcterms:created>
  <dcterms:modified xsi:type="dcterms:W3CDTF">2025-05-12T09:33:00Z</dcterms:modified>
</cp:coreProperties>
</file>