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BC498" w14:textId="77777777" w:rsidR="0041478B" w:rsidRDefault="001B6E93">
      <w:pPr>
        <w:rPr>
          <w:b/>
          <w:bCs/>
          <w:sz w:val="32"/>
          <w:szCs w:val="32"/>
        </w:rPr>
      </w:pPr>
      <w:r>
        <w:rPr>
          <w:b/>
          <w:bCs/>
          <w:sz w:val="32"/>
          <w:szCs w:val="32"/>
        </w:rPr>
        <w:t xml:space="preserve">Premiere für Häfele auf der area30: </w:t>
      </w:r>
    </w:p>
    <w:p w14:paraId="6AE548D5" w14:textId="6A241021" w:rsidR="005F2A05" w:rsidRDefault="001B6E93">
      <w:pPr>
        <w:rPr>
          <w:rFonts w:eastAsia="Arial"/>
          <w:sz w:val="8"/>
          <w:szCs w:val="8"/>
        </w:rPr>
      </w:pPr>
      <w:r>
        <w:rPr>
          <w:b/>
          <w:bCs/>
          <w:sz w:val="32"/>
          <w:szCs w:val="32"/>
        </w:rPr>
        <w:t>Innovative Lösungen für die Küche von morgen </w:t>
      </w:r>
      <w:r>
        <w:rPr>
          <w:b/>
          <w:bCs/>
          <w:sz w:val="32"/>
          <w:szCs w:val="32"/>
        </w:rPr>
        <w:br/>
      </w:r>
      <w:r>
        <w:rPr>
          <w:rFonts w:eastAsia="Arial"/>
        </w:rPr>
        <w:t>Häfele zeigt erstmals in Löhne sein umfassendes Sortiment an funktionalen Beschlägen, smarten Systemen und Design-Highlights für moderne Küchenwelten.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5F2A05" w14:paraId="11CBE992"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79281574" w14:textId="77777777" w:rsidR="005F2A05" w:rsidRDefault="001B6E93">
            <w:pPr>
              <w:rPr>
                <w:sz w:val="18"/>
                <w:szCs w:val="18"/>
              </w:rPr>
            </w:pPr>
            <w:r>
              <w:rPr>
                <w:noProof/>
                <w:sz w:val="18"/>
                <w:szCs w:val="18"/>
              </w:rPr>
              <w:drawing>
                <wp:inline distT="0" distB="0" distL="0" distR="0" wp14:anchorId="740CBAFE" wp14:editId="276EA374">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56CC4534" w14:textId="77777777" w:rsidR="005F2A05" w:rsidRDefault="001B6E93">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F2A05" w14:paraId="0FB335AA"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7587BA72" w14:textId="77777777" w:rsidR="005F2A05" w:rsidRDefault="001B6E93">
            <w:pPr>
              <w:spacing w:after="240"/>
              <w:rPr>
                <w:sz w:val="20"/>
                <w:szCs w:val="20"/>
              </w:rPr>
            </w:pPr>
            <w:r>
              <w:rPr>
                <w:i/>
                <w:sz w:val="20"/>
                <w:szCs w:val="20"/>
              </w:rPr>
              <w:t>Häfele arbeitet eng mit der internationalen Möbelindustrie zusammen, um gemeinsam wertvolle Räume zu kreieren und Wohn- und Arbeitswelten der Zukunft zu gestalten. Auf der area30 in Löhne zeigt der Spezialist für intelligente Beschlagtechnik, elektronische Schließsysteme sowie Beleuchtung und Vernetzung vom 20. bis 25. September 2025, wie aus durchdachten Lösungen ein ganzheitliches Küchenerlebnis entsteht. Unter dem Leitmotiv „</w:t>
            </w:r>
            <w:proofErr w:type="spellStart"/>
            <w:r>
              <w:rPr>
                <w:i/>
                <w:sz w:val="20"/>
                <w:szCs w:val="20"/>
              </w:rPr>
              <w:t>Maximising</w:t>
            </w:r>
            <w:proofErr w:type="spellEnd"/>
            <w:r>
              <w:rPr>
                <w:i/>
                <w:sz w:val="20"/>
                <w:szCs w:val="20"/>
              </w:rPr>
              <w:t xml:space="preserve"> the </w:t>
            </w:r>
            <w:proofErr w:type="spellStart"/>
            <w:r>
              <w:rPr>
                <w:i/>
                <w:sz w:val="20"/>
                <w:szCs w:val="20"/>
              </w:rPr>
              <w:t>value</w:t>
            </w:r>
            <w:proofErr w:type="spellEnd"/>
            <w:r>
              <w:rPr>
                <w:i/>
                <w:sz w:val="20"/>
                <w:szCs w:val="20"/>
              </w:rPr>
              <w:t xml:space="preserve"> of </w:t>
            </w:r>
            <w:proofErr w:type="spellStart"/>
            <w:r>
              <w:rPr>
                <w:i/>
                <w:sz w:val="20"/>
                <w:szCs w:val="20"/>
              </w:rPr>
              <w:t>space</w:t>
            </w:r>
            <w:proofErr w:type="spellEnd"/>
            <w:r>
              <w:rPr>
                <w:i/>
                <w:sz w:val="20"/>
                <w:szCs w:val="20"/>
              </w:rPr>
              <w:t xml:space="preserve">. </w:t>
            </w:r>
            <w:proofErr w:type="spellStart"/>
            <w:r>
              <w:rPr>
                <w:i/>
                <w:sz w:val="20"/>
                <w:szCs w:val="20"/>
              </w:rPr>
              <w:t>Together</w:t>
            </w:r>
            <w:proofErr w:type="spellEnd"/>
            <w:r>
              <w:rPr>
                <w:i/>
                <w:sz w:val="20"/>
                <w:szCs w:val="20"/>
              </w:rPr>
              <w:t xml:space="preserve">.“ steht nicht nur die intelligente Nutzung von Raum im Fokus – es geht vor allem um das gemeinsame Gestalten mit Partnern aus dem Küchenfachhandel. Die Lösungen von Häfele schaffen spürbaren Mehrwert im Küchenalltag – für </w:t>
            </w:r>
            <w:proofErr w:type="spellStart"/>
            <w:proofErr w:type="gramStart"/>
            <w:r>
              <w:rPr>
                <w:i/>
                <w:sz w:val="20"/>
                <w:szCs w:val="20"/>
              </w:rPr>
              <w:t>Endkund:innen</w:t>
            </w:r>
            <w:proofErr w:type="spellEnd"/>
            <w:proofErr w:type="gramEnd"/>
            <w:r>
              <w:rPr>
                <w:i/>
                <w:sz w:val="20"/>
                <w:szCs w:val="20"/>
              </w:rPr>
              <w:t xml:space="preserve"> ebenso wie für Küchenstudios, die damit klare Wettbewerbsvorteile erzielen.</w:t>
            </w:r>
          </w:p>
          <w:p w14:paraId="7308B075" w14:textId="77777777" w:rsidR="005F2A05" w:rsidRDefault="001B6E93">
            <w:pPr>
              <w:spacing w:after="240"/>
              <w:rPr>
                <w:sz w:val="20"/>
                <w:szCs w:val="20"/>
              </w:rPr>
            </w:pPr>
            <w:r>
              <w:rPr>
                <w:sz w:val="20"/>
                <w:szCs w:val="20"/>
              </w:rPr>
              <w:t>Von Elektrogeräten über Möbelgriffe bis hin zur smart vernetzten Möbel- und Raumbeleuchtung bietet Häfele alles für die Küche aus einer Hand. Darüber hinaus begleitet das Unternehmen seine Kunden und Partner entlang der gesamten Wertschöpfungskette mit verlässlichen Services. Die Besucherinnen und Besucher der area30 werden sowohl innovative Einzellösungen entdecken als auch die große Vielfalt des Häfele Küchensortiments – und wie beides zusammenwirkt.</w:t>
            </w:r>
          </w:p>
          <w:p w14:paraId="2F665AE3" w14:textId="77777777" w:rsidR="005F2A05" w:rsidRDefault="001B6E93">
            <w:pPr>
              <w:spacing w:after="240"/>
              <w:rPr>
                <w:sz w:val="20"/>
                <w:szCs w:val="20"/>
              </w:rPr>
            </w:pPr>
            <w:r>
              <w:rPr>
                <w:b/>
                <w:sz w:val="20"/>
                <w:szCs w:val="20"/>
              </w:rPr>
              <w:t xml:space="preserve">Atmosphärisches Extra mit Häfele </w:t>
            </w:r>
            <w:proofErr w:type="spellStart"/>
            <w:r>
              <w:rPr>
                <w:b/>
                <w:sz w:val="20"/>
                <w:szCs w:val="20"/>
              </w:rPr>
              <w:t>Lighting</w:t>
            </w:r>
            <w:proofErr w:type="spellEnd"/>
          </w:p>
          <w:p w14:paraId="04B97CFA" w14:textId="77777777" w:rsidR="005F2A05" w:rsidRDefault="001B6E93">
            <w:pPr>
              <w:spacing w:after="240"/>
              <w:rPr>
                <w:sz w:val="20"/>
                <w:szCs w:val="20"/>
              </w:rPr>
            </w:pPr>
            <w:r>
              <w:rPr>
                <w:sz w:val="20"/>
                <w:szCs w:val="20"/>
              </w:rPr>
              <w:t xml:space="preserve">Wie harmonisch sich Häfele Lichtlösungen in Möbel und Räume einfügen, zeigt sich direkt am Messestand. Besucherinnen und Besucher erleben passend dazu die smarten Steuerungssysteme von Häfele in Aktion. Sie </w:t>
            </w:r>
            <w:r>
              <w:rPr>
                <w:sz w:val="20"/>
                <w:szCs w:val="20"/>
              </w:rPr>
              <w:lastRenderedPageBreak/>
              <w:t>spüren unmittelbar, wie Lichtstimmungen die Wirkung der Premium-Ausstellungsküche verändern. Die Wirkung von Licht in unterschiedlichen Anwendungen – vom gezielt gesetzten Akzentlicht bis hin zur kompletten Rauminszenierung – veranschaulichen Live-Demonstrationen. Lichtberatungsexperten geben dem Messepublikum Einblicke in Planung und Umsetzung.</w:t>
            </w:r>
          </w:p>
          <w:p w14:paraId="5AFC335F" w14:textId="77777777" w:rsidR="005F2A05" w:rsidRDefault="001B6E93">
            <w:pPr>
              <w:spacing w:after="240"/>
              <w:rPr>
                <w:sz w:val="20"/>
                <w:szCs w:val="20"/>
              </w:rPr>
            </w:pPr>
            <w:r>
              <w:rPr>
                <w:sz w:val="20"/>
                <w:szCs w:val="20"/>
              </w:rPr>
              <w:t>„Wir freuen uns darauf, moderne Lichtlösungen zu präsentieren, die Küchenmöbel und Räume atmosphärisch aufwerten“, so Rico Marquardt, Regionaldirektor für die Häfele Region Deutschland.</w:t>
            </w:r>
          </w:p>
          <w:p w14:paraId="184BB854" w14:textId="77777777" w:rsidR="005F2A05" w:rsidRDefault="001B6E93">
            <w:pPr>
              <w:spacing w:after="240"/>
              <w:rPr>
                <w:sz w:val="20"/>
                <w:szCs w:val="20"/>
              </w:rPr>
            </w:pPr>
            <w:proofErr w:type="spellStart"/>
            <w:r>
              <w:rPr>
                <w:b/>
                <w:sz w:val="20"/>
                <w:szCs w:val="20"/>
              </w:rPr>
              <w:t>OneCable</w:t>
            </w:r>
            <w:proofErr w:type="spellEnd"/>
            <w:r>
              <w:rPr>
                <w:b/>
                <w:sz w:val="20"/>
                <w:szCs w:val="20"/>
              </w:rPr>
              <w:t>: Flexible Möglichkeiten für die Möbel- und Raumbeleuchtung</w:t>
            </w:r>
          </w:p>
          <w:p w14:paraId="2BEB28D0" w14:textId="77777777" w:rsidR="005F2A05" w:rsidRDefault="001B6E93">
            <w:pPr>
              <w:spacing w:after="240"/>
              <w:rPr>
                <w:sz w:val="20"/>
                <w:szCs w:val="20"/>
              </w:rPr>
            </w:pPr>
            <w:r>
              <w:rPr>
                <w:sz w:val="20"/>
                <w:szCs w:val="20"/>
              </w:rPr>
              <w:t xml:space="preserve">Ein Messe-Highlight ist zum Beispiel das </w:t>
            </w:r>
            <w:proofErr w:type="spellStart"/>
            <w:r>
              <w:rPr>
                <w:sz w:val="20"/>
                <w:szCs w:val="20"/>
              </w:rPr>
              <w:t>OneCable</w:t>
            </w:r>
            <w:proofErr w:type="spellEnd"/>
            <w:r>
              <w:rPr>
                <w:sz w:val="20"/>
                <w:szCs w:val="20"/>
              </w:rPr>
              <w:t xml:space="preserve"> </w:t>
            </w:r>
            <w:proofErr w:type="spellStart"/>
            <w:r>
              <w:rPr>
                <w:sz w:val="20"/>
                <w:szCs w:val="20"/>
              </w:rPr>
              <w:t>Leuchtensystem</w:t>
            </w:r>
            <w:proofErr w:type="spellEnd"/>
            <w:r>
              <w:rPr>
                <w:sz w:val="20"/>
                <w:szCs w:val="20"/>
              </w:rPr>
              <w:t xml:space="preserve">. Neben Licht, das im Möbel wirkt, und Licht, das aus dem Möbel in den Raum abstrahlt, lässt sich mit </w:t>
            </w:r>
            <w:proofErr w:type="spellStart"/>
            <w:r>
              <w:rPr>
                <w:sz w:val="20"/>
                <w:szCs w:val="20"/>
              </w:rPr>
              <w:t>OneCable</w:t>
            </w:r>
            <w:proofErr w:type="spellEnd"/>
            <w:r>
              <w:rPr>
                <w:sz w:val="20"/>
                <w:szCs w:val="20"/>
              </w:rPr>
              <w:t xml:space="preserve"> zusätzlich Licht gezielt dorthin lenken, wo es gebraucht wird – zum Beispiel auf Kücheninseln, Esstischen oder Möbelfronten. Und das mit minimalem Installationsaufwand, denn das System wird über eine herkömmliche 230V-Steckdose angeschlossen. </w:t>
            </w:r>
            <w:proofErr w:type="spellStart"/>
            <w:r>
              <w:rPr>
                <w:sz w:val="20"/>
                <w:szCs w:val="20"/>
              </w:rPr>
              <w:t>OneCable</w:t>
            </w:r>
            <w:proofErr w:type="spellEnd"/>
            <w:r>
              <w:rPr>
                <w:sz w:val="20"/>
                <w:szCs w:val="20"/>
              </w:rPr>
              <w:t xml:space="preserve"> passt sich auch flexibel an veränderte Raumsituationen an und ist damit ideal als Lösung für Neukonzeptionen, aber auch für Re</w:t>
            </w:r>
            <w:r>
              <w:rPr>
                <w:sz w:val="20"/>
                <w:szCs w:val="20"/>
              </w:rPr>
              <w:t>novierungen oder die Umgestaltung bereits vorhandener Küchen. Für Küchenstudios ein überzeugendes Plus in ihrem Standardangebot.</w:t>
            </w:r>
          </w:p>
          <w:p w14:paraId="7789732C" w14:textId="77777777" w:rsidR="005F2A05" w:rsidRDefault="001B6E93">
            <w:pPr>
              <w:spacing w:after="240"/>
              <w:rPr>
                <w:sz w:val="20"/>
                <w:szCs w:val="20"/>
              </w:rPr>
            </w:pPr>
            <w:r>
              <w:rPr>
                <w:sz w:val="20"/>
                <w:szCs w:val="20"/>
              </w:rPr>
              <w:t xml:space="preserve">Neben </w:t>
            </w:r>
            <w:proofErr w:type="spellStart"/>
            <w:r>
              <w:rPr>
                <w:sz w:val="20"/>
                <w:szCs w:val="20"/>
              </w:rPr>
              <w:t>OneCable</w:t>
            </w:r>
            <w:proofErr w:type="spellEnd"/>
            <w:r>
              <w:rPr>
                <w:sz w:val="20"/>
                <w:szCs w:val="20"/>
              </w:rPr>
              <w:t xml:space="preserve"> werden auf der area30 eine Reihe weiterer Häfele </w:t>
            </w:r>
            <w:proofErr w:type="spellStart"/>
            <w:r>
              <w:rPr>
                <w:sz w:val="20"/>
                <w:szCs w:val="20"/>
              </w:rPr>
              <w:t>Lighting</w:t>
            </w:r>
            <w:proofErr w:type="spellEnd"/>
            <w:r>
              <w:rPr>
                <w:sz w:val="20"/>
                <w:szCs w:val="20"/>
              </w:rPr>
              <w:t xml:space="preserve"> Leuchten und Systeme zu sehen sein – darunter das innovative 24V LED-Bänder-Kernsortiment für die Gestaltung von linearer Möbel- oder Raumbeleuchtung und zahlreiche weitere Bluetooth</w:t>
            </w:r>
            <w:r>
              <w:rPr>
                <w:sz w:val="20"/>
                <w:szCs w:val="20"/>
                <w:vertAlign w:val="superscript"/>
              </w:rPr>
              <w:t>®</w:t>
            </w:r>
            <w:r>
              <w:rPr>
                <w:sz w:val="20"/>
                <w:szCs w:val="20"/>
              </w:rPr>
              <w:t xml:space="preserve"> Mesh-fähige Häfele </w:t>
            </w:r>
            <w:proofErr w:type="spellStart"/>
            <w:r>
              <w:rPr>
                <w:sz w:val="20"/>
                <w:szCs w:val="20"/>
              </w:rPr>
              <w:t>Lighting</w:t>
            </w:r>
            <w:proofErr w:type="spellEnd"/>
            <w:r>
              <w:rPr>
                <w:sz w:val="20"/>
                <w:szCs w:val="20"/>
              </w:rPr>
              <w:t xml:space="preserve"> Komponenten.</w:t>
            </w:r>
          </w:p>
          <w:p w14:paraId="6F14675A" w14:textId="77777777" w:rsidR="005F2A05" w:rsidRDefault="001B6E93">
            <w:pPr>
              <w:spacing w:after="240"/>
              <w:rPr>
                <w:sz w:val="20"/>
                <w:szCs w:val="20"/>
              </w:rPr>
            </w:pPr>
            <w:r>
              <w:rPr>
                <w:b/>
                <w:sz w:val="20"/>
                <w:szCs w:val="20"/>
              </w:rPr>
              <w:t>Häfele Services – zuverlässige Begleiter im gesamten Prozess</w:t>
            </w:r>
          </w:p>
          <w:p w14:paraId="7CCDD802" w14:textId="77777777" w:rsidR="005F2A05" w:rsidRDefault="001B6E93">
            <w:pPr>
              <w:spacing w:after="240"/>
              <w:rPr>
                <w:sz w:val="20"/>
                <w:szCs w:val="20"/>
              </w:rPr>
            </w:pPr>
            <w:r>
              <w:rPr>
                <w:sz w:val="20"/>
                <w:szCs w:val="20"/>
              </w:rPr>
              <w:t>Kunden, die Lichtlösungen für Küchen gestalten und umsetzen wollen, können bei Bedarf die umfangreichen Plus-Services von Häfele nutzen, die auf der area30 ebenfalls vorgestellt werden. Das Angebot bietet fachkompetente Unterstützung entlang des kompletten Arbeitsprozesses: von der Wissensbeschaffung (Häfele Akademie) über Beratungsunterstützung (Häfele Licht-Handbuch), Planungshilfen (z. B. Beleuchtungsvorschläge), Produktionserleichterungen (z. B. vorkonfektionierte LED-Linearleuchten) bis hin zur Montage</w:t>
            </w:r>
            <w:r>
              <w:rPr>
                <w:sz w:val="20"/>
                <w:szCs w:val="20"/>
              </w:rPr>
              <w:t xml:space="preserve"> und Wartung (Technischer Support Licht).</w:t>
            </w:r>
          </w:p>
          <w:p w14:paraId="7FE4CFB7" w14:textId="77777777" w:rsidR="005F2A05" w:rsidRDefault="001B6E93">
            <w:pPr>
              <w:spacing w:after="240"/>
              <w:rPr>
                <w:sz w:val="20"/>
                <w:szCs w:val="20"/>
              </w:rPr>
            </w:pPr>
            <w:r>
              <w:rPr>
                <w:b/>
                <w:sz w:val="20"/>
                <w:szCs w:val="20"/>
              </w:rPr>
              <w:t>meineKüchengeräte.de</w:t>
            </w:r>
          </w:p>
          <w:p w14:paraId="08019D97" w14:textId="77777777" w:rsidR="005F2A05" w:rsidRDefault="001B6E93">
            <w:pPr>
              <w:spacing w:after="240"/>
              <w:rPr>
                <w:sz w:val="20"/>
                <w:szCs w:val="20"/>
              </w:rPr>
            </w:pPr>
            <w:r>
              <w:rPr>
                <w:sz w:val="20"/>
                <w:szCs w:val="20"/>
              </w:rPr>
              <w:t xml:space="preserve">Wer eine Küche mit hochwertigen Elektrogeräten ausstatten möchte, findet unter meineKüchengeräte.de eine verlässliche Anlaufstelle. So unterstützt die Häfele Online-Plattform den Küchenfachhandel mit einem Zugriff auf über 10.000 Artikel von mehr als 30 renommierten Marken sowie mit vielen praktischen und individuellen Funktionen. Das Sortiment deckt alle wichtigen Produktkategorien wie Kochen, Kühlen und Spülen in verschiedenen Preis- </w:t>
            </w:r>
            <w:r>
              <w:rPr>
                <w:sz w:val="20"/>
                <w:szCs w:val="20"/>
              </w:rPr>
              <w:lastRenderedPageBreak/>
              <w:t>und Qualitätssegmenten ab. Speziell auf die Anforderungen von Küchenplanern zugeschnitten, kombiniert die Plattform Einkauf, Beratung und Verkauf. Die Registrierung ist kostenlos, schnell und ermöglicht eine individuelle Anpassung mit eigenem Firmenlogo.</w:t>
            </w:r>
          </w:p>
          <w:p w14:paraId="410751F1" w14:textId="77777777" w:rsidR="005F2A05" w:rsidRDefault="001B6E93">
            <w:pPr>
              <w:spacing w:after="240"/>
              <w:rPr>
                <w:sz w:val="20"/>
                <w:szCs w:val="20"/>
              </w:rPr>
            </w:pPr>
            <w:proofErr w:type="spellStart"/>
            <w:r>
              <w:rPr>
                <w:b/>
                <w:sz w:val="20"/>
                <w:szCs w:val="20"/>
              </w:rPr>
              <w:t>Assedo</w:t>
            </w:r>
            <w:proofErr w:type="spellEnd"/>
            <w:r>
              <w:rPr>
                <w:b/>
                <w:sz w:val="20"/>
                <w:szCs w:val="20"/>
              </w:rPr>
              <w:t xml:space="preserve"> E-Geräte – ergonomisch, vielseitig, funktional</w:t>
            </w:r>
          </w:p>
          <w:p w14:paraId="50DF6B35" w14:textId="77777777" w:rsidR="005F2A05" w:rsidRDefault="001B6E93">
            <w:pPr>
              <w:spacing w:after="240"/>
              <w:rPr>
                <w:sz w:val="20"/>
                <w:szCs w:val="20"/>
              </w:rPr>
            </w:pPr>
            <w:r>
              <w:rPr>
                <w:sz w:val="20"/>
                <w:szCs w:val="20"/>
              </w:rPr>
              <w:t xml:space="preserve">Außerdem bietet Häfele mit </w:t>
            </w:r>
            <w:proofErr w:type="spellStart"/>
            <w:r>
              <w:rPr>
                <w:sz w:val="20"/>
                <w:szCs w:val="20"/>
              </w:rPr>
              <w:t>Assedo</w:t>
            </w:r>
            <w:proofErr w:type="spellEnd"/>
            <w:r>
              <w:rPr>
                <w:sz w:val="20"/>
                <w:szCs w:val="20"/>
              </w:rPr>
              <w:t xml:space="preserve"> nun auch ein umfassendes Eigensortiment an Elektrogeräten an. Mit ihrer edlen schwarzen Oberfläche fügen sich </w:t>
            </w:r>
            <w:proofErr w:type="spellStart"/>
            <w:r>
              <w:rPr>
                <w:sz w:val="20"/>
                <w:szCs w:val="20"/>
              </w:rPr>
              <w:t>Assedo</w:t>
            </w:r>
            <w:proofErr w:type="spellEnd"/>
            <w:r>
              <w:rPr>
                <w:sz w:val="20"/>
                <w:szCs w:val="20"/>
              </w:rPr>
              <w:t xml:space="preserve"> Geräte nahtlos in jede moderne Küche ein und vereinen ein zeitloses, elegantes Erscheinungsbild mit Funktionalität und Langlebigkeit. Das Häfele </w:t>
            </w:r>
            <w:proofErr w:type="spellStart"/>
            <w:r>
              <w:rPr>
                <w:sz w:val="20"/>
                <w:szCs w:val="20"/>
              </w:rPr>
              <w:t>Assedo</w:t>
            </w:r>
            <w:proofErr w:type="spellEnd"/>
            <w:r>
              <w:rPr>
                <w:sz w:val="20"/>
                <w:szCs w:val="20"/>
              </w:rPr>
              <w:t xml:space="preserve"> Sortiment umfasst Backöfen, Mikrowellen, Kochfelder, Kühlschränke, Weinkühler, Geschirrspüler und Dunstabzugshauben. Damit spricht Häfele ein breites Publikum an und bietet zu einem fairen Preis-Leistungs-Verhältnis qualitativ hochwerti</w:t>
            </w:r>
            <w:r>
              <w:rPr>
                <w:sz w:val="20"/>
                <w:szCs w:val="20"/>
              </w:rPr>
              <w:t>ge Elektrogeräte mit fünf Jahren Garantie.</w:t>
            </w:r>
          </w:p>
          <w:p w14:paraId="2620B63C" w14:textId="77777777" w:rsidR="005F2A05" w:rsidRDefault="001B6E93">
            <w:pPr>
              <w:spacing w:after="240"/>
              <w:rPr>
                <w:sz w:val="20"/>
                <w:szCs w:val="20"/>
              </w:rPr>
            </w:pPr>
            <w:r>
              <w:rPr>
                <w:b/>
                <w:sz w:val="20"/>
                <w:szCs w:val="20"/>
              </w:rPr>
              <w:t>Den Raum optimal nutzen – mit cleveren Lösungen</w:t>
            </w:r>
          </w:p>
          <w:p w14:paraId="4FFBD770" w14:textId="77777777" w:rsidR="005F2A05" w:rsidRDefault="001B6E93">
            <w:pPr>
              <w:spacing w:after="240"/>
              <w:rPr>
                <w:sz w:val="20"/>
                <w:szCs w:val="20"/>
              </w:rPr>
            </w:pPr>
            <w:r>
              <w:rPr>
                <w:sz w:val="20"/>
                <w:szCs w:val="20"/>
              </w:rPr>
              <w:t xml:space="preserve">Auf der area30 werden weitere Häfele Highlights präsentiert, vom Spritzschutz- und Wandschutzpaneel </w:t>
            </w:r>
            <w:proofErr w:type="spellStart"/>
            <w:r>
              <w:rPr>
                <w:sz w:val="20"/>
                <w:szCs w:val="20"/>
              </w:rPr>
              <w:t>AluSplash</w:t>
            </w:r>
            <w:proofErr w:type="spellEnd"/>
            <w:r>
              <w:rPr>
                <w:sz w:val="20"/>
                <w:szCs w:val="20"/>
              </w:rPr>
              <w:t>, über Reling-Systeme und formschöne Möbelgriffe bis hin zum flexiblen und universell einsetzbaren Abfallsystem. Kunden können so perfekt abgestimmte, ganzheitliche Küchenkonzepte umsetzen – und das aus einer Hand. Vor allem für den Küchenfachhandel eröffnet sich damit ein neues Maß an Effizienz und Flexibilität.</w:t>
            </w:r>
            <w:r>
              <w:rPr>
                <w:sz w:val="20"/>
                <w:szCs w:val="20"/>
              </w:rPr>
              <w:br/>
            </w:r>
            <w:r>
              <w:rPr>
                <w:sz w:val="20"/>
                <w:szCs w:val="20"/>
              </w:rPr>
              <w:br/>
              <w:t>„Häfele wird in Löhne zeigen, wie sich Produkte, Sortimente und Services clever zu einer Gesamtlösung kombinieren lassen, um Räume optimal zu nutzen“, so Rico Marquardt. Vom Schubkasten-K</w:t>
            </w:r>
            <w:r>
              <w:rPr>
                <w:sz w:val="20"/>
                <w:szCs w:val="20"/>
              </w:rPr>
              <w:t>omplettelement bis zum vollständigen Raumkonzept verfolgt das Unternehmen im Kleinen wie im Großen stets einen ganzheitlichen, modular gedachten Ansatz.</w:t>
            </w:r>
          </w:p>
          <w:p w14:paraId="0B84D402" w14:textId="608B550C" w:rsidR="005F2A05" w:rsidRPr="0041478B" w:rsidRDefault="001B6E93" w:rsidP="0041478B">
            <w:pPr>
              <w:spacing w:after="240"/>
              <w:ind w:right="-190"/>
              <w:rPr>
                <w:b/>
                <w:sz w:val="20"/>
                <w:szCs w:val="20"/>
              </w:rPr>
            </w:pPr>
            <w:r>
              <w:rPr>
                <w:b/>
                <w:sz w:val="20"/>
                <w:szCs w:val="20"/>
              </w:rPr>
              <w:t xml:space="preserve">Häfele stellt aus auf der area30 im Messezentrum in Löhne </w:t>
            </w:r>
            <w:r>
              <w:rPr>
                <w:b/>
                <w:sz w:val="20"/>
                <w:szCs w:val="20"/>
              </w:rPr>
              <w:t>an Stand D25.</w:t>
            </w:r>
          </w:p>
          <w:p w14:paraId="01C60EEC" w14:textId="77777777" w:rsidR="005F2A05" w:rsidRDefault="001B6E93">
            <w:pPr>
              <w:spacing w:after="240"/>
              <w:rPr>
                <w:sz w:val="20"/>
                <w:szCs w:val="20"/>
              </w:rPr>
            </w:pPr>
            <w:r>
              <w:rPr>
                <w:sz w:val="20"/>
                <w:szCs w:val="20"/>
              </w:rPr>
              <w:t xml:space="preserve">Mehr Informationen zum Häfele Küchen-Sortiment finden Sie auch unter: </w:t>
            </w:r>
            <w:hyperlink r:id="rId7" w:tgtFrame="_blank">
              <w:r>
                <w:rPr>
                  <w:rStyle w:val="Hyperlink"/>
                  <w:color w:val="000000"/>
                  <w:sz w:val="20"/>
                  <w:szCs w:val="20"/>
                </w:rPr>
                <w:t>Vielfältige Schrankausstattung, Spülen, Armaturen &amp; mehr | HÄFELE</w:t>
              </w:r>
            </w:hyperlink>
          </w:p>
          <w:p w14:paraId="26371E12" w14:textId="77777777" w:rsidR="005F2A05" w:rsidRDefault="001B6E93">
            <w:pPr>
              <w:rPr>
                <w:sz w:val="20"/>
                <w:szCs w:val="20"/>
              </w:rPr>
            </w:pPr>
            <w:r>
              <w:rPr>
                <w:sz w:val="20"/>
                <w:szCs w:val="20"/>
              </w:rPr>
              <w:t>Nagold, Juli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2B896412" w14:textId="77777777" w:rsidR="005F2A05" w:rsidRDefault="001B6E93">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50D0D49D" w14:textId="77777777" w:rsidR="005F2A05" w:rsidRDefault="001B6E93">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76796F36" w14:textId="77777777" w:rsidR="005F2A05" w:rsidRDefault="001B6E93">
            <w:pPr>
              <w:spacing w:after="240"/>
              <w:rPr>
                <w:sz w:val="20"/>
                <w:szCs w:val="20"/>
              </w:rPr>
            </w:pPr>
            <w:r>
              <w:rPr>
                <w:sz w:val="20"/>
                <w:szCs w:val="20"/>
              </w:rPr>
              <w:t> </w:t>
            </w:r>
          </w:p>
          <w:p w14:paraId="2BAC6534" w14:textId="77777777" w:rsidR="005F2A05" w:rsidRDefault="001B6E93">
            <w:pPr>
              <w:rPr>
                <w:sz w:val="20"/>
                <w:szCs w:val="20"/>
              </w:rPr>
            </w:pPr>
            <w:r>
              <w:rPr>
                <w:sz w:val="20"/>
                <w:szCs w:val="20"/>
              </w:rPr>
              <w:t> </w:t>
            </w:r>
          </w:p>
        </w:tc>
      </w:tr>
      <w:tr w:rsidR="005F2A05" w14:paraId="2932E978"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691E6FF4" w14:textId="77777777" w:rsidR="005F2A05" w:rsidRDefault="005F2A0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4FB9E27E" w14:textId="77777777" w:rsidR="005F2A05" w:rsidRDefault="005F2A05">
            <w:pPr>
              <w:rPr>
                <w:sz w:val="20"/>
                <w:szCs w:val="20"/>
              </w:rPr>
            </w:pPr>
          </w:p>
        </w:tc>
      </w:tr>
    </w:tbl>
    <w:p w14:paraId="21337770" w14:textId="77777777" w:rsidR="005F2A05" w:rsidRDefault="001B6E93">
      <w:r>
        <w:br w:type="page"/>
      </w:r>
    </w:p>
    <w:p w14:paraId="4E79CB2B" w14:textId="77777777" w:rsidR="005F2A05" w:rsidRDefault="001B6E93">
      <w:pPr>
        <w:spacing w:line="240" w:lineRule="auto"/>
        <w:rPr>
          <w:sz w:val="17"/>
          <w:szCs w:val="17"/>
        </w:rPr>
      </w:pPr>
      <w:r>
        <w:rPr>
          <w:b/>
          <w:sz w:val="17"/>
          <w:szCs w:val="17"/>
        </w:rPr>
        <w:lastRenderedPageBreak/>
        <w:t>1</w:t>
      </w:r>
      <w:r>
        <w:rPr>
          <w:sz w:val="17"/>
          <w:szCs w:val="17"/>
        </w:rPr>
        <w:t xml:space="preserve"> Häfele bietet von Elektrogeräten über Möbelgriffe bis hin zur smart vernetzten Möbel- und Raumbeleuchtung alles für die Küche aus einer Hand. Darüber hinaus begleitet das Unternehmen seine Kunden und Partner entlang der gesamten Wertschöpfungskette mit verlässlichen Services. Foto: Häfele</w:t>
      </w:r>
      <w:r>
        <w:rPr>
          <w:sz w:val="17"/>
          <w:szCs w:val="17"/>
        </w:rPr>
        <w:br/>
      </w:r>
    </w:p>
    <w:p w14:paraId="31741567" w14:textId="77777777" w:rsidR="005F2A05" w:rsidRDefault="001B6E93">
      <w:pPr>
        <w:spacing w:line="240" w:lineRule="auto"/>
        <w:rPr>
          <w:sz w:val="17"/>
          <w:szCs w:val="17"/>
        </w:rPr>
      </w:pPr>
      <w:r>
        <w:rPr>
          <w:b/>
          <w:sz w:val="17"/>
          <w:szCs w:val="17"/>
        </w:rPr>
        <w:t>2</w:t>
      </w:r>
      <w:r>
        <w:rPr>
          <w:sz w:val="17"/>
          <w:szCs w:val="17"/>
        </w:rPr>
        <w:t xml:space="preserve"> Das </w:t>
      </w:r>
      <w:proofErr w:type="spellStart"/>
      <w:r>
        <w:rPr>
          <w:sz w:val="17"/>
          <w:szCs w:val="17"/>
        </w:rPr>
        <w:t>OneCable</w:t>
      </w:r>
      <w:proofErr w:type="spellEnd"/>
      <w:r>
        <w:rPr>
          <w:sz w:val="17"/>
          <w:szCs w:val="17"/>
        </w:rPr>
        <w:t xml:space="preserve"> </w:t>
      </w:r>
      <w:proofErr w:type="spellStart"/>
      <w:r>
        <w:rPr>
          <w:sz w:val="17"/>
          <w:szCs w:val="17"/>
        </w:rPr>
        <w:t>Leuchtensystem</w:t>
      </w:r>
      <w:proofErr w:type="spellEnd"/>
      <w:r>
        <w:rPr>
          <w:sz w:val="17"/>
          <w:szCs w:val="17"/>
        </w:rPr>
        <w:t xml:space="preserve"> ist eine sinnvolle Ergänzung zum Standard-Sortiment eines Küchenstudios: Damit kann man Licht mit minimalem Installationsaufwand gezielt dorthin lenken, wo es gebraucht wird – z. B. auf Kücheninseln, Esstischen oder Möbelfronten. Foto: Häfele</w:t>
      </w:r>
      <w:r>
        <w:rPr>
          <w:sz w:val="17"/>
          <w:szCs w:val="17"/>
        </w:rPr>
        <w:br/>
      </w:r>
    </w:p>
    <w:p w14:paraId="4D65CFA8" w14:textId="77777777" w:rsidR="005F2A05" w:rsidRDefault="001B6E93">
      <w:pPr>
        <w:spacing w:line="240" w:lineRule="auto"/>
        <w:rPr>
          <w:sz w:val="17"/>
          <w:szCs w:val="17"/>
        </w:rPr>
      </w:pPr>
      <w:r>
        <w:rPr>
          <w:b/>
          <w:sz w:val="17"/>
          <w:szCs w:val="17"/>
        </w:rPr>
        <w:t>3</w:t>
      </w:r>
      <w:r>
        <w:rPr>
          <w:sz w:val="17"/>
          <w:szCs w:val="17"/>
        </w:rPr>
        <w:t xml:space="preserve"> Licht hat einen entscheidenden Einfluss auf die Atmosphäre in der Küche und entscheidet maßgeblich darüber, wie wohl wir uns im „Herz des Hauses“ fühlen. Mit Häfele </w:t>
      </w:r>
      <w:proofErr w:type="spellStart"/>
      <w:r>
        <w:rPr>
          <w:sz w:val="17"/>
          <w:szCs w:val="17"/>
        </w:rPr>
        <w:t>Lighting</w:t>
      </w:r>
      <w:proofErr w:type="spellEnd"/>
      <w:r>
        <w:rPr>
          <w:sz w:val="17"/>
          <w:szCs w:val="17"/>
        </w:rPr>
        <w:t xml:space="preserve"> lassen sich gezielt und zweckgebunden Lichtszenen planen – von funktional bis stimmungsvoll. Foto: Häfele</w:t>
      </w:r>
      <w:r>
        <w:rPr>
          <w:sz w:val="17"/>
          <w:szCs w:val="17"/>
        </w:rPr>
        <w:br/>
      </w:r>
    </w:p>
    <w:p w14:paraId="55DC458F" w14:textId="77777777" w:rsidR="005F2A05" w:rsidRDefault="001B6E93">
      <w:pPr>
        <w:spacing w:line="240" w:lineRule="auto"/>
        <w:rPr>
          <w:sz w:val="17"/>
          <w:szCs w:val="17"/>
        </w:rPr>
      </w:pPr>
      <w:r>
        <w:rPr>
          <w:b/>
          <w:sz w:val="17"/>
          <w:szCs w:val="17"/>
        </w:rPr>
        <w:t>4</w:t>
      </w:r>
      <w:r>
        <w:rPr>
          <w:sz w:val="17"/>
          <w:szCs w:val="17"/>
        </w:rPr>
        <w:t xml:space="preserve"> Zusammen mit </w:t>
      </w:r>
      <w:proofErr w:type="spellStart"/>
      <w:r>
        <w:rPr>
          <w:sz w:val="17"/>
          <w:szCs w:val="17"/>
        </w:rPr>
        <w:t>moebelplus</w:t>
      </w:r>
      <w:proofErr w:type="spellEnd"/>
      <w:r>
        <w:rPr>
          <w:sz w:val="17"/>
          <w:szCs w:val="17"/>
        </w:rPr>
        <w:t xml:space="preserve"> betreibt Häfele die Online-Plattform meineKüchengeräte.de. Der Küchenfachhandel erhält über die Plattform Zugang zu weit über 10.000 Artikeln und mehr als 30 namhaften Geräteherstellern und deren Sortimenten.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5F2A05" w14:paraId="71CE6430" w14:textId="77777777">
        <w:tc>
          <w:tcPr>
            <w:tcW w:w="2444" w:type="pct"/>
            <w:tcBorders>
              <w:top w:val="nil"/>
              <w:left w:val="nil"/>
              <w:bottom w:val="nil"/>
              <w:right w:val="nil"/>
            </w:tcBorders>
            <w:shd w:val="clear" w:color="auto" w:fill="auto"/>
            <w:tcMar>
              <w:top w:w="0" w:type="dxa"/>
              <w:left w:w="0" w:type="dxa"/>
              <w:bottom w:w="0" w:type="dxa"/>
              <w:right w:w="0" w:type="dxa"/>
            </w:tcMar>
          </w:tcPr>
          <w:p w14:paraId="7E655D81" w14:textId="77777777" w:rsidR="005F2A05" w:rsidRDefault="001B6E93">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11C126E9" w14:textId="77777777" w:rsidR="005F2A05" w:rsidRDefault="005F2A0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9FE74AA" w14:textId="77777777" w:rsidR="005F2A05" w:rsidRDefault="001B6E93">
            <w:pPr>
              <w:keepNext/>
              <w:keepLines/>
              <w:spacing w:line="240" w:lineRule="auto"/>
              <w:rPr>
                <w:sz w:val="14"/>
                <w:szCs w:val="14"/>
              </w:rPr>
            </w:pPr>
            <w:r>
              <w:rPr>
                <w:sz w:val="14"/>
                <w:szCs w:val="14"/>
              </w:rPr>
              <w:t>2.</w:t>
            </w:r>
          </w:p>
        </w:tc>
      </w:tr>
      <w:tr w:rsidR="005F2A05" w14:paraId="6D2F06E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5E67BC1" w14:textId="77777777" w:rsidR="005F2A05" w:rsidRDefault="001B6E93">
            <w:pPr>
              <w:keepNext/>
              <w:keepLines/>
              <w:spacing w:line="240" w:lineRule="auto"/>
              <w:rPr>
                <w:sz w:val="14"/>
                <w:szCs w:val="14"/>
              </w:rPr>
            </w:pPr>
            <w:r>
              <w:rPr>
                <w:noProof/>
                <w:sz w:val="14"/>
                <w:szCs w:val="14"/>
              </w:rPr>
              <w:drawing>
                <wp:inline distT="0" distB="0" distL="0" distR="0" wp14:anchorId="5A81524F" wp14:editId="2E3F913E">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6264765" w14:textId="77777777" w:rsidR="005F2A05" w:rsidRDefault="005F2A0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58DD4F1" w14:textId="77777777" w:rsidR="005F2A05" w:rsidRDefault="001B6E93">
            <w:pPr>
              <w:keepNext/>
              <w:keepLines/>
              <w:spacing w:line="240" w:lineRule="auto"/>
              <w:rPr>
                <w:sz w:val="14"/>
                <w:szCs w:val="14"/>
              </w:rPr>
            </w:pPr>
            <w:r>
              <w:rPr>
                <w:noProof/>
                <w:sz w:val="14"/>
                <w:szCs w:val="14"/>
              </w:rPr>
              <w:drawing>
                <wp:inline distT="0" distB="0" distL="0" distR="0" wp14:anchorId="57B3CA9E" wp14:editId="2770FA19">
                  <wp:extent cx="28194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819400" cy="2014220"/>
                          </a:xfrm>
                          <a:prstGeom prst="rect">
                            <a:avLst/>
                          </a:prstGeom>
                        </pic:spPr>
                      </pic:pic>
                    </a:graphicData>
                  </a:graphic>
                </wp:inline>
              </w:drawing>
            </w:r>
          </w:p>
        </w:tc>
      </w:tr>
      <w:tr w:rsidR="005F2A05" w14:paraId="2616562A" w14:textId="77777777">
        <w:tc>
          <w:tcPr>
            <w:tcW w:w="2444" w:type="pct"/>
            <w:tcBorders>
              <w:top w:val="nil"/>
              <w:left w:val="nil"/>
              <w:bottom w:val="nil"/>
              <w:right w:val="nil"/>
            </w:tcBorders>
            <w:shd w:val="clear" w:color="auto" w:fill="auto"/>
            <w:tcMar>
              <w:top w:w="0" w:type="dxa"/>
              <w:left w:w="0" w:type="dxa"/>
              <w:bottom w:w="0" w:type="dxa"/>
              <w:right w:w="0" w:type="dxa"/>
            </w:tcMar>
          </w:tcPr>
          <w:p w14:paraId="4029A916" w14:textId="77777777" w:rsidR="005F2A05" w:rsidRDefault="005F2A05">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948758E" w14:textId="77777777" w:rsidR="005F2A05" w:rsidRDefault="005F2A0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BD283C8" w14:textId="77777777" w:rsidR="005F2A05" w:rsidRDefault="005F2A05">
            <w:pPr>
              <w:keepNext/>
              <w:keepLines/>
              <w:spacing w:line="240" w:lineRule="auto"/>
              <w:rPr>
                <w:sz w:val="14"/>
                <w:szCs w:val="14"/>
              </w:rPr>
            </w:pPr>
          </w:p>
        </w:tc>
      </w:tr>
      <w:tr w:rsidR="005F2A05" w14:paraId="66597B2E" w14:textId="77777777">
        <w:tc>
          <w:tcPr>
            <w:tcW w:w="2444" w:type="pct"/>
            <w:tcBorders>
              <w:top w:val="nil"/>
              <w:left w:val="nil"/>
              <w:bottom w:val="nil"/>
              <w:right w:val="nil"/>
            </w:tcBorders>
            <w:shd w:val="clear" w:color="auto" w:fill="auto"/>
            <w:tcMar>
              <w:top w:w="0" w:type="dxa"/>
              <w:left w:w="0" w:type="dxa"/>
              <w:bottom w:w="0" w:type="dxa"/>
              <w:right w:w="0" w:type="dxa"/>
            </w:tcMar>
          </w:tcPr>
          <w:p w14:paraId="41F4602D" w14:textId="77777777" w:rsidR="005F2A05" w:rsidRDefault="001B6E93">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571A6CCC" w14:textId="77777777" w:rsidR="005F2A05" w:rsidRDefault="005F2A0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BCCAEC5" w14:textId="77777777" w:rsidR="005F2A05" w:rsidRDefault="001B6E93">
            <w:pPr>
              <w:keepNext/>
              <w:keepLines/>
              <w:spacing w:line="240" w:lineRule="auto"/>
              <w:rPr>
                <w:sz w:val="14"/>
                <w:szCs w:val="14"/>
              </w:rPr>
            </w:pPr>
            <w:r>
              <w:rPr>
                <w:sz w:val="14"/>
                <w:szCs w:val="14"/>
              </w:rPr>
              <w:t>4.</w:t>
            </w:r>
          </w:p>
        </w:tc>
      </w:tr>
      <w:tr w:rsidR="005F2A05" w14:paraId="4BADAD7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1D775B8" w14:textId="77777777" w:rsidR="005F2A05" w:rsidRDefault="001B6E93">
            <w:pPr>
              <w:keepNext/>
              <w:keepLines/>
              <w:spacing w:line="240" w:lineRule="auto"/>
              <w:rPr>
                <w:sz w:val="14"/>
                <w:szCs w:val="14"/>
              </w:rPr>
            </w:pPr>
            <w:r>
              <w:rPr>
                <w:noProof/>
                <w:sz w:val="14"/>
                <w:szCs w:val="14"/>
              </w:rPr>
              <w:drawing>
                <wp:inline distT="0" distB="0" distL="0" distR="0" wp14:anchorId="34375DBC" wp14:editId="4B13C82B">
                  <wp:extent cx="285877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28587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1CBDDCD" w14:textId="77777777" w:rsidR="005F2A05" w:rsidRDefault="005F2A0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508BFAA" w14:textId="77777777" w:rsidR="005F2A05" w:rsidRDefault="001B6E93">
            <w:pPr>
              <w:keepNext/>
              <w:keepLines/>
              <w:spacing w:line="240" w:lineRule="auto"/>
              <w:rPr>
                <w:sz w:val="14"/>
                <w:szCs w:val="14"/>
              </w:rPr>
            </w:pPr>
            <w:r>
              <w:rPr>
                <w:noProof/>
                <w:sz w:val="14"/>
                <w:szCs w:val="14"/>
              </w:rPr>
              <w:drawing>
                <wp:inline distT="0" distB="0" distL="0" distR="0" wp14:anchorId="50F2EF6A" wp14:editId="12D78E87">
                  <wp:extent cx="3023235" cy="145986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3023235" cy="1459865"/>
                          </a:xfrm>
                          <a:prstGeom prst="rect">
                            <a:avLst/>
                          </a:prstGeom>
                        </pic:spPr>
                      </pic:pic>
                    </a:graphicData>
                  </a:graphic>
                </wp:inline>
              </w:drawing>
            </w:r>
          </w:p>
        </w:tc>
      </w:tr>
    </w:tbl>
    <w:p w14:paraId="60E42D08" w14:textId="77777777" w:rsidR="005F2A05" w:rsidRDefault="001B6E93">
      <w:pPr>
        <w:spacing w:line="240" w:lineRule="auto"/>
      </w:pPr>
      <w:r>
        <w:br w:type="page"/>
      </w:r>
    </w:p>
    <w:p w14:paraId="2CA06958" w14:textId="77777777" w:rsidR="005F2A05" w:rsidRDefault="001B6E93">
      <w:pPr>
        <w:spacing w:line="240" w:lineRule="auto"/>
        <w:rPr>
          <w:sz w:val="17"/>
          <w:szCs w:val="17"/>
        </w:rPr>
      </w:pPr>
      <w:r>
        <w:rPr>
          <w:b/>
          <w:sz w:val="17"/>
          <w:szCs w:val="17"/>
        </w:rPr>
        <w:lastRenderedPageBreak/>
        <w:t>5</w:t>
      </w:r>
      <w:r>
        <w:rPr>
          <w:sz w:val="17"/>
          <w:szCs w:val="17"/>
        </w:rPr>
        <w:t xml:space="preserve"> Zum Häfele </w:t>
      </w:r>
      <w:proofErr w:type="spellStart"/>
      <w:r>
        <w:rPr>
          <w:sz w:val="17"/>
          <w:szCs w:val="17"/>
        </w:rPr>
        <w:t>Assedo</w:t>
      </w:r>
      <w:proofErr w:type="spellEnd"/>
      <w:r>
        <w:rPr>
          <w:sz w:val="17"/>
          <w:szCs w:val="17"/>
        </w:rPr>
        <w:t xml:space="preserve"> Sortiment gehören Backöfen, Mikrowellen, Kochfelder, Kühlschränke, Weinkühler, Geschirrspüler und Dunstabzugshauben – das zeitlos-elegante All Black Design fügt sich nahtlos in jede moderne Küche ein. Foto: Häfele</w:t>
      </w:r>
      <w:r>
        <w:rPr>
          <w:sz w:val="17"/>
          <w:szCs w:val="17"/>
        </w:rPr>
        <w:br/>
      </w:r>
    </w:p>
    <w:p w14:paraId="20F61BDA" w14:textId="77777777" w:rsidR="005F2A05" w:rsidRDefault="001B6E93">
      <w:pPr>
        <w:spacing w:line="240" w:lineRule="auto"/>
        <w:rPr>
          <w:sz w:val="17"/>
          <w:szCs w:val="17"/>
        </w:rPr>
      </w:pPr>
      <w:r>
        <w:rPr>
          <w:b/>
          <w:sz w:val="17"/>
          <w:szCs w:val="17"/>
        </w:rPr>
        <w:t>6</w:t>
      </w:r>
      <w:r>
        <w:rPr>
          <w:sz w:val="17"/>
          <w:szCs w:val="17"/>
        </w:rPr>
        <w:t xml:space="preserve"> Bei Häfele erhält man nahezu die gesamte Produktpalette für den Küchenbau – von Spritzschutz über Schubladensysteme oder Scharniere bis hin zur Beleuchtung.  Mit Häfele </w:t>
      </w:r>
      <w:proofErr w:type="spellStart"/>
      <w:r>
        <w:rPr>
          <w:sz w:val="17"/>
          <w:szCs w:val="17"/>
        </w:rPr>
        <w:t>Assedo</w:t>
      </w:r>
      <w:proofErr w:type="spellEnd"/>
      <w:r>
        <w:rPr>
          <w:sz w:val="17"/>
          <w:szCs w:val="17"/>
        </w:rPr>
        <w:t xml:space="preserve"> bietet das Unternehmen ein umfassendes Sortiment an Elektrogeräten an. Kunden können so perfekt abgestimmte, ganzheitliche Küchenkonzepte umsetzen – und das aus einer Hand. Foto: Häfele</w:t>
      </w:r>
      <w:r>
        <w:rPr>
          <w:sz w:val="17"/>
          <w:szCs w:val="17"/>
        </w:rPr>
        <w:br/>
      </w:r>
    </w:p>
    <w:p w14:paraId="1C974D98" w14:textId="77777777" w:rsidR="005F2A05" w:rsidRDefault="001B6E93">
      <w:pPr>
        <w:spacing w:line="240" w:lineRule="auto"/>
        <w:rPr>
          <w:sz w:val="17"/>
          <w:szCs w:val="17"/>
        </w:rPr>
      </w:pPr>
      <w:r>
        <w:rPr>
          <w:b/>
          <w:sz w:val="17"/>
          <w:szCs w:val="17"/>
        </w:rPr>
        <w:t>7</w:t>
      </w:r>
      <w:r>
        <w:rPr>
          <w:sz w:val="17"/>
          <w:szCs w:val="17"/>
        </w:rPr>
        <w:t xml:space="preserve"> Für zeitlose und doch charaktervolle Küchen eignet sich H2530: Die Faszination, die in diesem Griff steckt, ergibt sich aus der Kombination aus sanft gerundetem Volumen und den präzisen kantigen Seiten. Durch die konvexe Fläche ergibt sich ein glatter Griffbereich. Foto: Häfele</w:t>
      </w:r>
      <w:r>
        <w:rPr>
          <w:sz w:val="17"/>
          <w:szCs w:val="17"/>
        </w:rPr>
        <w:br/>
      </w:r>
    </w:p>
    <w:p w14:paraId="73887A10" w14:textId="77777777" w:rsidR="005F2A05" w:rsidRDefault="001B6E93">
      <w:pPr>
        <w:spacing w:line="240" w:lineRule="auto"/>
        <w:rPr>
          <w:sz w:val="17"/>
          <w:szCs w:val="17"/>
        </w:rPr>
      </w:pPr>
      <w:r>
        <w:rPr>
          <w:b/>
          <w:sz w:val="17"/>
          <w:szCs w:val="17"/>
        </w:rPr>
        <w:t>8</w:t>
      </w:r>
      <w:r>
        <w:rPr>
          <w:sz w:val="17"/>
          <w:szCs w:val="17"/>
        </w:rPr>
        <w:t xml:space="preserve"> Ein guter Griff für die Küche: H2550 ist minimalistisch, praktisch, weich und funktional. Die abgerundeten Kanten erzeugen einen eigenständigen, wertigen Eindruck – optisch wie haptisch.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5F2A05" w14:paraId="7A354D45" w14:textId="77777777">
        <w:tc>
          <w:tcPr>
            <w:tcW w:w="2444" w:type="pct"/>
            <w:tcBorders>
              <w:top w:val="nil"/>
              <w:left w:val="nil"/>
              <w:bottom w:val="nil"/>
              <w:right w:val="nil"/>
            </w:tcBorders>
            <w:shd w:val="clear" w:color="auto" w:fill="auto"/>
            <w:tcMar>
              <w:top w:w="0" w:type="dxa"/>
              <w:left w:w="0" w:type="dxa"/>
              <w:bottom w:w="0" w:type="dxa"/>
              <w:right w:w="0" w:type="dxa"/>
            </w:tcMar>
          </w:tcPr>
          <w:p w14:paraId="55BF9A58" w14:textId="77777777" w:rsidR="005F2A05" w:rsidRDefault="001B6E93">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3290F66A" w14:textId="77777777" w:rsidR="005F2A05" w:rsidRDefault="005F2A0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E4A0F2E" w14:textId="77777777" w:rsidR="005F2A05" w:rsidRDefault="001B6E93">
            <w:pPr>
              <w:keepNext/>
              <w:keepLines/>
              <w:spacing w:line="240" w:lineRule="auto"/>
              <w:rPr>
                <w:sz w:val="14"/>
                <w:szCs w:val="14"/>
              </w:rPr>
            </w:pPr>
            <w:r>
              <w:rPr>
                <w:sz w:val="14"/>
                <w:szCs w:val="14"/>
              </w:rPr>
              <w:t>6.</w:t>
            </w:r>
          </w:p>
        </w:tc>
      </w:tr>
      <w:tr w:rsidR="005F2A05" w14:paraId="02DB7E7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9E2501E" w14:textId="77777777" w:rsidR="005F2A05" w:rsidRDefault="001B6E93">
            <w:pPr>
              <w:keepNext/>
              <w:keepLines/>
              <w:spacing w:line="240" w:lineRule="auto"/>
              <w:rPr>
                <w:sz w:val="14"/>
                <w:szCs w:val="14"/>
              </w:rPr>
            </w:pPr>
            <w:r>
              <w:rPr>
                <w:noProof/>
                <w:sz w:val="14"/>
                <w:szCs w:val="14"/>
              </w:rPr>
              <w:drawing>
                <wp:inline distT="0" distB="0" distL="0" distR="0" wp14:anchorId="72837C6C" wp14:editId="394941F5">
                  <wp:extent cx="268478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A287913" w14:textId="77777777" w:rsidR="005F2A05" w:rsidRDefault="005F2A0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DB99023" w14:textId="77777777" w:rsidR="005F2A05" w:rsidRDefault="001B6E93">
            <w:pPr>
              <w:keepNext/>
              <w:keepLines/>
              <w:spacing w:line="240" w:lineRule="auto"/>
              <w:rPr>
                <w:sz w:val="14"/>
                <w:szCs w:val="14"/>
              </w:rPr>
            </w:pPr>
            <w:r>
              <w:rPr>
                <w:noProof/>
                <w:sz w:val="14"/>
                <w:szCs w:val="14"/>
              </w:rPr>
              <w:drawing>
                <wp:inline distT="0" distB="0" distL="0" distR="0" wp14:anchorId="4A741E42" wp14:editId="63B9A40A">
                  <wp:extent cx="268478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2684780" cy="2014220"/>
                          </a:xfrm>
                          <a:prstGeom prst="rect">
                            <a:avLst/>
                          </a:prstGeom>
                        </pic:spPr>
                      </pic:pic>
                    </a:graphicData>
                  </a:graphic>
                </wp:inline>
              </w:drawing>
            </w:r>
          </w:p>
        </w:tc>
      </w:tr>
      <w:tr w:rsidR="005F2A05" w14:paraId="7B7A3CDF" w14:textId="77777777">
        <w:tc>
          <w:tcPr>
            <w:tcW w:w="2444" w:type="pct"/>
            <w:tcBorders>
              <w:top w:val="nil"/>
              <w:left w:val="nil"/>
              <w:bottom w:val="nil"/>
              <w:right w:val="nil"/>
            </w:tcBorders>
            <w:shd w:val="clear" w:color="auto" w:fill="auto"/>
            <w:tcMar>
              <w:top w:w="0" w:type="dxa"/>
              <w:left w:w="0" w:type="dxa"/>
              <w:bottom w:w="0" w:type="dxa"/>
              <w:right w:w="0" w:type="dxa"/>
            </w:tcMar>
          </w:tcPr>
          <w:p w14:paraId="398E3B92" w14:textId="77777777" w:rsidR="005F2A05" w:rsidRDefault="005F2A05">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20902251" w14:textId="77777777" w:rsidR="005F2A05" w:rsidRDefault="005F2A0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4813279" w14:textId="77777777" w:rsidR="005F2A05" w:rsidRDefault="005F2A05">
            <w:pPr>
              <w:keepNext/>
              <w:keepLines/>
              <w:spacing w:line="240" w:lineRule="auto"/>
              <w:rPr>
                <w:sz w:val="14"/>
                <w:szCs w:val="14"/>
              </w:rPr>
            </w:pPr>
          </w:p>
        </w:tc>
      </w:tr>
      <w:tr w:rsidR="005F2A05" w14:paraId="29D22FAE" w14:textId="77777777">
        <w:tc>
          <w:tcPr>
            <w:tcW w:w="2444" w:type="pct"/>
            <w:tcBorders>
              <w:top w:val="nil"/>
              <w:left w:val="nil"/>
              <w:bottom w:val="nil"/>
              <w:right w:val="nil"/>
            </w:tcBorders>
            <w:shd w:val="clear" w:color="auto" w:fill="auto"/>
            <w:tcMar>
              <w:top w:w="0" w:type="dxa"/>
              <w:left w:w="0" w:type="dxa"/>
              <w:bottom w:w="0" w:type="dxa"/>
              <w:right w:w="0" w:type="dxa"/>
            </w:tcMar>
          </w:tcPr>
          <w:p w14:paraId="1B7E2CF4" w14:textId="77777777" w:rsidR="005F2A05" w:rsidRDefault="001B6E93">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528F3C85" w14:textId="77777777" w:rsidR="005F2A05" w:rsidRDefault="005F2A0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C1196C7" w14:textId="77777777" w:rsidR="005F2A05" w:rsidRDefault="001B6E93">
            <w:pPr>
              <w:keepNext/>
              <w:keepLines/>
              <w:spacing w:line="240" w:lineRule="auto"/>
              <w:rPr>
                <w:sz w:val="14"/>
                <w:szCs w:val="14"/>
              </w:rPr>
            </w:pPr>
            <w:r>
              <w:rPr>
                <w:sz w:val="14"/>
                <w:szCs w:val="14"/>
              </w:rPr>
              <w:t>8.</w:t>
            </w:r>
          </w:p>
        </w:tc>
      </w:tr>
      <w:tr w:rsidR="005F2A05" w14:paraId="439D83A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F7BE273" w14:textId="77777777" w:rsidR="005F2A05" w:rsidRDefault="001B6E93">
            <w:pPr>
              <w:keepNext/>
              <w:keepLines/>
              <w:spacing w:line="240" w:lineRule="auto"/>
              <w:rPr>
                <w:sz w:val="14"/>
                <w:szCs w:val="14"/>
              </w:rPr>
            </w:pPr>
            <w:r>
              <w:rPr>
                <w:noProof/>
                <w:sz w:val="14"/>
                <w:szCs w:val="14"/>
              </w:rPr>
              <w:drawing>
                <wp:inline distT="0" distB="0" distL="0" distR="0" wp14:anchorId="63D6FA35" wp14:editId="4949B6A5">
                  <wp:extent cx="262699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262699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EAB577A" w14:textId="77777777" w:rsidR="005F2A05" w:rsidRDefault="005F2A0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E47CD59" w14:textId="77777777" w:rsidR="005F2A05" w:rsidRDefault="001B6E93">
            <w:pPr>
              <w:keepNext/>
              <w:keepLines/>
              <w:spacing w:line="240" w:lineRule="auto"/>
              <w:rPr>
                <w:sz w:val="14"/>
                <w:szCs w:val="14"/>
              </w:rPr>
            </w:pPr>
            <w:r>
              <w:rPr>
                <w:noProof/>
                <w:sz w:val="14"/>
                <w:szCs w:val="14"/>
              </w:rPr>
              <w:drawing>
                <wp:inline distT="0" distB="0" distL="0" distR="0" wp14:anchorId="2BF0A74B" wp14:editId="4A4EA96F">
                  <wp:extent cx="253555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2535555" cy="2014220"/>
                          </a:xfrm>
                          <a:prstGeom prst="rect">
                            <a:avLst/>
                          </a:prstGeom>
                        </pic:spPr>
                      </pic:pic>
                    </a:graphicData>
                  </a:graphic>
                </wp:inline>
              </w:drawing>
            </w:r>
          </w:p>
        </w:tc>
      </w:tr>
    </w:tbl>
    <w:p w14:paraId="0CCFAF74" w14:textId="77777777" w:rsidR="005F2A05" w:rsidRDefault="001B6E93">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F2A05" w14:paraId="5CCBABD8"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168AA134" w14:textId="77777777" w:rsidR="005F2A05" w:rsidRPr="0041478B" w:rsidRDefault="001B6E93">
            <w:pPr>
              <w:spacing w:before="240" w:after="240"/>
              <w:rPr>
                <w:sz w:val="20"/>
                <w:szCs w:val="20"/>
                <w:lang w:val="en-GB"/>
              </w:rPr>
            </w:pPr>
            <w:proofErr w:type="spellStart"/>
            <w:r w:rsidRPr="0041478B">
              <w:rPr>
                <w:b/>
                <w:sz w:val="20"/>
                <w:szCs w:val="20"/>
                <w:lang w:val="en-GB"/>
              </w:rPr>
              <w:lastRenderedPageBreak/>
              <w:t>Über</w:t>
            </w:r>
            <w:proofErr w:type="spellEnd"/>
            <w:r w:rsidRPr="0041478B">
              <w:rPr>
                <w:b/>
                <w:sz w:val="20"/>
                <w:szCs w:val="20"/>
                <w:lang w:val="en-GB"/>
              </w:rPr>
              <w:t xml:space="preserve"> </w:t>
            </w:r>
            <w:proofErr w:type="spellStart"/>
            <w:r w:rsidRPr="0041478B">
              <w:rPr>
                <w:b/>
                <w:sz w:val="20"/>
                <w:szCs w:val="20"/>
                <w:lang w:val="en-GB"/>
              </w:rPr>
              <w:t>Häfele</w:t>
            </w:r>
            <w:proofErr w:type="spellEnd"/>
          </w:p>
          <w:p w14:paraId="5F56F3DF" w14:textId="77777777" w:rsidR="005F2A05" w:rsidRDefault="001B6E93">
            <w:pPr>
              <w:spacing w:before="240" w:after="240"/>
              <w:rPr>
                <w:sz w:val="20"/>
                <w:szCs w:val="20"/>
              </w:rPr>
            </w:pPr>
            <w:r w:rsidRPr="0041478B">
              <w:rPr>
                <w:b/>
                <w:sz w:val="20"/>
                <w:szCs w:val="20"/>
                <w:lang w:val="en-GB"/>
              </w:rPr>
              <w:t xml:space="preserve">Maximising the value of space. </w:t>
            </w:r>
            <w:proofErr w:type="spellStart"/>
            <w:r>
              <w:rPr>
                <w:b/>
                <w:sz w:val="20"/>
                <w:szCs w:val="20"/>
              </w:rPr>
              <w:t>Together</w:t>
            </w:r>
            <w:proofErr w:type="spellEnd"/>
            <w:r>
              <w:rPr>
                <w:b/>
                <w:sz w:val="20"/>
                <w:szCs w:val="20"/>
              </w:rPr>
              <w:t>.</w:t>
            </w:r>
          </w:p>
          <w:p w14:paraId="25D6A3C1" w14:textId="77777777" w:rsidR="005F2A05" w:rsidRDefault="001B6E93">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3654F29D" w14:textId="77777777" w:rsidR="005F2A05" w:rsidRDefault="001B6E93">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w:t>
            </w:r>
            <w:r>
              <w:rPr>
                <w:sz w:val="20"/>
                <w:szCs w:val="20"/>
              </w:rPr>
              <w:t>rer Projekte.</w:t>
            </w:r>
          </w:p>
          <w:p w14:paraId="73EC4028" w14:textId="77777777" w:rsidR="005F2A05" w:rsidRDefault="001B6E93">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ist Vorsitzende des Verwaltungsrats und Gesellschafterin des 100%igen Familienunternehmens. Im Geschäftsjahr 2024 erzielte die Häfele Gruppe einen Umsatz von 1,74 Mrd. Euro bei einem Exportanteil von 82%.</w:t>
            </w:r>
          </w:p>
          <w:p w14:paraId="4966378A" w14:textId="77777777" w:rsidR="005F2A05" w:rsidRDefault="001B6E93">
            <w:pPr>
              <w:spacing w:before="240" w:after="240"/>
              <w:rPr>
                <w:sz w:val="20"/>
                <w:szCs w:val="20"/>
              </w:rPr>
            </w:pPr>
            <w:r>
              <w:rPr>
                <w:sz w:val="20"/>
                <w:szCs w:val="20"/>
              </w:rPr>
              <w:t xml:space="preserve">Weitere Informationen unter </w:t>
            </w:r>
            <w:hyperlink r:id="rId16">
              <w:r>
                <w:rPr>
                  <w:rStyle w:val="Hyperlink"/>
                  <w:color w:val="000000"/>
                  <w:sz w:val="20"/>
                  <w:szCs w:val="20"/>
                </w:rPr>
                <w:t>www.haefele.de</w:t>
              </w:r>
            </w:hyperlink>
          </w:p>
          <w:p w14:paraId="716D9075" w14:textId="77777777" w:rsidR="005F2A05" w:rsidRDefault="001B6E93">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134BC4DA" w14:textId="77777777" w:rsidR="005F2A05" w:rsidRDefault="001B6E93">
            <w:pPr>
              <w:rPr>
                <w:sz w:val="20"/>
                <w:szCs w:val="20"/>
              </w:rPr>
            </w:pPr>
            <w:r>
              <w:rPr>
                <w:sz w:val="20"/>
                <w:szCs w:val="20"/>
              </w:rPr>
              <w:br/>
            </w:r>
          </w:p>
        </w:tc>
      </w:tr>
      <w:tr w:rsidR="005F2A05" w14:paraId="78AABD16"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0C8C76B5" w14:textId="77777777" w:rsidR="005F2A05" w:rsidRDefault="005F2A0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03B2AD30" w14:textId="77777777" w:rsidR="005F2A05" w:rsidRDefault="005F2A05">
            <w:pPr>
              <w:rPr>
                <w:sz w:val="20"/>
                <w:szCs w:val="20"/>
              </w:rPr>
            </w:pPr>
          </w:p>
        </w:tc>
      </w:tr>
    </w:tbl>
    <w:p w14:paraId="4924ED1A" w14:textId="77777777" w:rsidR="005F2A05" w:rsidRDefault="001B6E93">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F2A05" w14:paraId="1DBFA992"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8A8DEE1" w14:textId="77777777" w:rsidR="005F2A05" w:rsidRDefault="001B6E93">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717B2ECF" w14:textId="77777777" w:rsidR="005F2A05" w:rsidRDefault="001B6E93">
            <w:pPr>
              <w:rPr>
                <w:sz w:val="20"/>
                <w:szCs w:val="20"/>
              </w:rPr>
            </w:pPr>
            <w:r>
              <w:rPr>
                <w:sz w:val="20"/>
                <w:szCs w:val="20"/>
              </w:rPr>
              <w:br/>
            </w:r>
          </w:p>
        </w:tc>
      </w:tr>
      <w:tr w:rsidR="005F2A05" w14:paraId="5C8D363E"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CD90EF1" w14:textId="77777777" w:rsidR="005F2A05" w:rsidRDefault="005F2A0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0E1F29A4" w14:textId="77777777" w:rsidR="005F2A05" w:rsidRDefault="005F2A05">
            <w:pPr>
              <w:rPr>
                <w:sz w:val="20"/>
                <w:szCs w:val="20"/>
              </w:rPr>
            </w:pPr>
          </w:p>
        </w:tc>
      </w:tr>
    </w:tbl>
    <w:p w14:paraId="3066D52C" w14:textId="77777777" w:rsidR="005F2A05" w:rsidRDefault="001B6E93">
      <w:r>
        <w:rPr>
          <w:noProof/>
          <w:sz w:val="18"/>
          <w:szCs w:val="18"/>
        </w:rPr>
        <w:drawing>
          <wp:inline distT="0" distB="0" distL="0" distR="0" wp14:anchorId="46C6E236" wp14:editId="56E1181E">
            <wp:extent cx="1800860" cy="180086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7"/>
                    <a:srcRect/>
                    <a:stretch>
                      <a:fillRect/>
                    </a:stretch>
                  </pic:blipFill>
                  <pic:spPr>
                    <a:xfrm>
                      <a:off x="0" y="0"/>
                      <a:ext cx="1800860" cy="1800860"/>
                    </a:xfrm>
                    <a:prstGeom prst="rect">
                      <a:avLst/>
                    </a:prstGeom>
                  </pic:spPr>
                </pic:pic>
              </a:graphicData>
            </a:graphic>
          </wp:inline>
        </w:drawing>
      </w:r>
      <w:r>
        <w:rPr>
          <w:sz w:val="18"/>
          <w:szCs w:val="18"/>
        </w:rPr>
        <w:br/>
      </w:r>
    </w:p>
    <w:sectPr w:rsidR="005F2A05">
      <w:headerReference w:type="default" r:id="rId18"/>
      <w:footerReference w:type="default" r:id="rId19"/>
      <w:headerReference w:type="first" r:id="rId20"/>
      <w:footerReference w:type="first" r:id="rId21"/>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810C6" w14:textId="77777777" w:rsidR="001B6E93" w:rsidRDefault="001B6E93">
      <w:pPr>
        <w:spacing w:line="240" w:lineRule="auto"/>
      </w:pPr>
      <w:r>
        <w:separator/>
      </w:r>
    </w:p>
  </w:endnote>
  <w:endnote w:type="continuationSeparator" w:id="0">
    <w:p w14:paraId="2F3E64EA" w14:textId="77777777" w:rsidR="001B6E93" w:rsidRDefault="001B6E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5F2A05" w14:paraId="30015718"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98E63ED" w14:textId="77777777" w:rsidR="005F2A05" w:rsidRDefault="005F2A0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69C29EF" w14:textId="77777777" w:rsidR="005F2A05" w:rsidRDefault="005F2A05">
          <w:pPr>
            <w:rPr>
              <w:sz w:val="14"/>
              <w:szCs w:val="14"/>
            </w:rPr>
          </w:pPr>
        </w:p>
      </w:tc>
    </w:tr>
  </w:tbl>
  <w:p w14:paraId="3E770012" w14:textId="77777777" w:rsidR="005F2A05" w:rsidRDefault="005F2A0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5F2A05" w14:paraId="7877BF9C"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E465AE5" w14:textId="77777777" w:rsidR="005F2A05" w:rsidRDefault="005F2A0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C19E520" w14:textId="77777777" w:rsidR="005F2A05" w:rsidRDefault="005F2A05">
          <w:pPr>
            <w:rPr>
              <w:sz w:val="14"/>
              <w:szCs w:val="14"/>
            </w:rPr>
          </w:pPr>
        </w:p>
      </w:tc>
    </w:tr>
  </w:tbl>
  <w:p w14:paraId="24FEAC59" w14:textId="77777777" w:rsidR="005F2A05" w:rsidRDefault="005F2A0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2D442" w14:textId="77777777" w:rsidR="001B6E93" w:rsidRDefault="001B6E93">
      <w:pPr>
        <w:spacing w:line="240" w:lineRule="auto"/>
      </w:pPr>
      <w:r>
        <w:separator/>
      </w:r>
    </w:p>
  </w:footnote>
  <w:footnote w:type="continuationSeparator" w:id="0">
    <w:p w14:paraId="1AF8E995" w14:textId="77777777" w:rsidR="001B6E93" w:rsidRDefault="001B6E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8189F" w14:textId="77777777" w:rsidR="005F2A05" w:rsidRDefault="001B6E93">
    <w:r>
      <w:rPr>
        <w:noProof/>
      </w:rPr>
      <w:drawing>
        <wp:anchor distT="0" distB="0" distL="114300" distR="114300" simplePos="0" relativeHeight="251659264" behindDoc="0" locked="0" layoutInCell="0" allowOverlap="0" wp14:anchorId="6C7A1932" wp14:editId="23257EEA">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F50D5" w14:textId="77777777" w:rsidR="005F2A05" w:rsidRDefault="001B6E93">
    <w:r>
      <w:rPr>
        <w:noProof/>
      </w:rPr>
      <w:drawing>
        <wp:anchor distT="0" distB="0" distL="114300" distR="114300" simplePos="0" relativeHeight="251658240" behindDoc="0" locked="0" layoutInCell="0" allowOverlap="0" wp14:anchorId="70829246" wp14:editId="5C327B44">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05"/>
    <w:rsid w:val="001B6E93"/>
    <w:rsid w:val="0041478B"/>
    <w:rsid w:val="005F2A05"/>
    <w:rsid w:val="009E0B3C"/>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524DA"/>
  <w15:docId w15:val="{294977A7-FC02-4E67-886B-74EAAC94A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https://www.haefele.de/de/produkte/kuechenausstattung/17/" TargetMode="External"/><Relationship Id="rId12" Type="http://schemas.openxmlformats.org/officeDocument/2006/relationships/image" Target="media/image6.jp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www.haefele.de/de/"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1437</Words>
  <Characters>9059</Characters>
  <Application>Microsoft Office Word</Application>
  <DocSecurity>0</DocSecurity>
  <Lines>75</Lines>
  <Paragraphs>20</Paragraphs>
  <ScaleCrop>false</ScaleCrop>
  <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2025-07-28T11:12:00Z</dcterms:created>
  <dcterms:modified xsi:type="dcterms:W3CDTF">2025-07-28T11:12:00Z</dcterms:modified>
</cp:coreProperties>
</file>