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A6AA8" w:rsidRDefault="00000000">
      <w:pPr>
        <w:rPr>
          <w:b/>
          <w:bCs/>
          <w:sz w:val="36"/>
          <w:szCs w:val="36"/>
        </w:rPr>
      </w:pPr>
      <w:r>
        <w:rPr>
          <w:b/>
          <w:bCs/>
          <w:sz w:val="36"/>
          <w:szCs w:val="36"/>
        </w:rPr>
        <w:t>Ein Stück Architekturgeschichte</w:t>
      </w:r>
    </w:p>
    <w:tbl>
      <w:tblPr>
        <w:tblStyle w:val="TabelleEinfach1"/>
        <w:tblW w:w="5000" w:type="pct"/>
        <w:tblLayout w:type="fixed"/>
        <w:tblCellMar>
          <w:left w:w="0" w:type="dxa"/>
          <w:right w:w="227" w:type="dxa"/>
        </w:tblCellMar>
        <w:tblLook w:val="04A0" w:firstRow="1" w:lastRow="0" w:firstColumn="1" w:lastColumn="0" w:noHBand="0" w:noVBand="1"/>
      </w:tblPr>
      <w:tblGrid>
        <w:gridCol w:w="2232"/>
        <w:gridCol w:w="2233"/>
        <w:gridCol w:w="2233"/>
        <w:gridCol w:w="690"/>
        <w:gridCol w:w="2364"/>
      </w:tblGrid>
      <w:tr w:rsidR="008A6AA8">
        <w:tc>
          <w:tcPr>
            <w:tcW w:w="3400" w:type="pct"/>
            <w:gridSpan w:val="3"/>
            <w:tcBorders>
              <w:top w:val="nil"/>
              <w:left w:val="nil"/>
              <w:bottom w:val="nil"/>
              <w:right w:val="nil"/>
            </w:tcBorders>
            <w:shd w:val="clear" w:color="auto" w:fill="auto"/>
            <w:tcMar>
              <w:top w:w="0" w:type="dxa"/>
              <w:left w:w="0" w:type="dxa"/>
              <w:bottom w:w="0" w:type="dxa"/>
              <w:right w:w="227" w:type="dxa"/>
            </w:tcMar>
          </w:tcPr>
          <w:p w:rsidR="008A6AA8" w:rsidRDefault="00000000">
            <w:pPr>
              <w:rPr>
                <w:sz w:val="32"/>
                <w:szCs w:val="32"/>
              </w:rPr>
            </w:pPr>
            <w:r>
              <w:rPr>
                <w:rFonts w:eastAsia="Roboto" w:cs="Roboto"/>
                <w:sz w:val="32"/>
                <w:szCs w:val="32"/>
              </w:rPr>
              <w:t>95 Jahre Innovation und Design – HEWI feiert ein stolzes Jubiläum.</w:t>
            </w:r>
          </w:p>
        </w:tc>
        <w:tc>
          <w:tcPr>
            <w:tcW w:w="350" w:type="pct"/>
            <w:tcBorders>
              <w:top w:val="nil"/>
              <w:left w:val="nil"/>
              <w:bottom w:val="nil"/>
              <w:right w:val="nil"/>
            </w:tcBorders>
            <w:shd w:val="clear" w:color="auto" w:fill="auto"/>
            <w:tcMar>
              <w:top w:w="0" w:type="dxa"/>
              <w:left w:w="0" w:type="dxa"/>
              <w:bottom w:w="0" w:type="dxa"/>
              <w:right w:w="227" w:type="dxa"/>
            </w:tcMar>
          </w:tcPr>
          <w:p w:rsidR="008A6AA8" w:rsidRDefault="008A6AA8">
            <w:pPr>
              <w:rPr>
                <w:sz w:val="32"/>
                <w:szCs w:val="32"/>
              </w:rPr>
            </w:pPr>
          </w:p>
        </w:tc>
        <w:tc>
          <w:tcPr>
            <w:tcW w:w="1200" w:type="pct"/>
            <w:tcBorders>
              <w:top w:val="nil"/>
              <w:left w:val="nil"/>
              <w:bottom w:val="nil"/>
              <w:right w:val="nil"/>
            </w:tcBorders>
            <w:shd w:val="clear" w:color="auto" w:fill="auto"/>
            <w:tcMar>
              <w:top w:w="0" w:type="dxa"/>
              <w:left w:w="0" w:type="dxa"/>
              <w:bottom w:w="0" w:type="dxa"/>
              <w:right w:w="227" w:type="dxa"/>
            </w:tcMar>
          </w:tcPr>
          <w:p w:rsidR="008A6AA8" w:rsidRDefault="008A6AA8">
            <w:pPr>
              <w:rPr>
                <w:sz w:val="32"/>
                <w:szCs w:val="32"/>
              </w:rPr>
            </w:pPr>
          </w:p>
        </w:tc>
      </w:tr>
      <w:tr w:rsidR="008A6AA8">
        <w:trPr>
          <w:gridAfter w:val="2"/>
          <w:wAfter w:w="2232" w:type="dxa"/>
        </w:trPr>
        <w:tc>
          <w:tcPr>
            <w:tcW w:w="1656" w:type="dxa"/>
            <w:tcBorders>
              <w:top w:val="nil"/>
              <w:left w:val="nil"/>
              <w:bottom w:val="nil"/>
              <w:right w:val="nil"/>
            </w:tcBorders>
            <w:shd w:val="clear" w:color="auto" w:fill="auto"/>
            <w:tcMar>
              <w:top w:w="0" w:type="dxa"/>
              <w:left w:w="0" w:type="dxa"/>
              <w:bottom w:w="0" w:type="dxa"/>
              <w:right w:w="227" w:type="dxa"/>
            </w:tcMar>
          </w:tcPr>
          <w:p w:rsidR="008A6AA8" w:rsidRDefault="008A6AA8">
            <w:pPr>
              <w:rPr>
                <w:sz w:val="32"/>
                <w:szCs w:val="32"/>
              </w:rPr>
            </w:pPr>
          </w:p>
        </w:tc>
        <w:tc>
          <w:tcPr>
            <w:tcW w:w="1656" w:type="dxa"/>
            <w:tcBorders>
              <w:top w:val="nil"/>
              <w:left w:val="nil"/>
              <w:bottom w:val="nil"/>
              <w:right w:val="nil"/>
            </w:tcBorders>
            <w:shd w:val="clear" w:color="auto" w:fill="auto"/>
            <w:tcMar>
              <w:top w:w="0" w:type="dxa"/>
              <w:left w:w="0" w:type="dxa"/>
              <w:bottom w:w="0" w:type="dxa"/>
              <w:right w:w="227" w:type="dxa"/>
            </w:tcMar>
          </w:tcPr>
          <w:p w:rsidR="008A6AA8" w:rsidRDefault="008A6AA8">
            <w:pPr>
              <w:rPr>
                <w:sz w:val="32"/>
                <w:szCs w:val="32"/>
              </w:rPr>
            </w:pPr>
          </w:p>
        </w:tc>
        <w:tc>
          <w:tcPr>
            <w:tcW w:w="1656" w:type="dxa"/>
            <w:tcBorders>
              <w:top w:val="nil"/>
              <w:left w:val="nil"/>
              <w:bottom w:val="nil"/>
              <w:right w:val="nil"/>
            </w:tcBorders>
            <w:shd w:val="clear" w:color="auto" w:fill="auto"/>
            <w:tcMar>
              <w:top w:w="0" w:type="dxa"/>
              <w:left w:w="0" w:type="dxa"/>
              <w:bottom w:w="0" w:type="dxa"/>
              <w:right w:w="227" w:type="dxa"/>
            </w:tcMar>
          </w:tcPr>
          <w:p w:rsidR="008A6AA8" w:rsidRDefault="008A6AA8">
            <w:pPr>
              <w:rPr>
                <w:sz w:val="32"/>
                <w:szCs w:val="32"/>
              </w:rPr>
            </w:pPr>
          </w:p>
        </w:tc>
      </w:tr>
    </w:tbl>
    <w:p w:rsidR="008A6AA8" w:rsidRDefault="00000000">
      <w:pPr>
        <w:rPr>
          <w:rFonts w:ascii="Arial" w:hAnsi="Arial" w:cs="Arial"/>
          <w:sz w:val="8"/>
          <w:szCs w:val="8"/>
        </w:rPr>
      </w:pPr>
      <w:r>
        <w:rPr>
          <w:rFonts w:ascii="Arial" w:hAnsi="Arial" w:cs="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8A6AA8">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8A6AA8" w:rsidRDefault="00000000">
            <w:pPr>
              <w:rPr>
                <w:sz w:val="24"/>
                <w:szCs w:val="24"/>
              </w:rPr>
            </w:pPr>
            <w:r>
              <w:rPr>
                <w:noProof/>
                <w:sz w:val="24"/>
                <w:szCs w:val="24"/>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8A6AA8" w:rsidRDefault="00000000">
      <w:pPr>
        <w:rPr>
          <w:rFonts w:ascii="Arial" w:hAnsi="Arial" w:cs="Arial"/>
          <w:sz w:val="8"/>
          <w:szCs w:val="8"/>
        </w:rPr>
      </w:pPr>
      <w:r>
        <w:rPr>
          <w:rFonts w:ascii="Arial" w:hAnsi="Arial" w:cs="Arial"/>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6698"/>
        <w:gridCol w:w="690"/>
        <w:gridCol w:w="2364"/>
      </w:tblGrid>
      <w:tr w:rsidR="008A6AA8">
        <w:tc>
          <w:tcPr>
            <w:tcW w:w="3400" w:type="pct"/>
            <w:tcBorders>
              <w:top w:val="nil"/>
              <w:left w:val="nil"/>
              <w:bottom w:val="nil"/>
              <w:right w:val="nil"/>
            </w:tcBorders>
            <w:shd w:val="clear" w:color="auto" w:fill="auto"/>
            <w:tcMar>
              <w:top w:w="0" w:type="dxa"/>
              <w:left w:w="0" w:type="dxa"/>
              <w:bottom w:w="0" w:type="dxa"/>
              <w:right w:w="227" w:type="dxa"/>
            </w:tcMar>
          </w:tcPr>
          <w:p w:rsidR="008A6AA8" w:rsidRDefault="00000000">
            <w:pPr>
              <w:spacing w:after="240" w:line="360" w:lineRule="auto"/>
              <w:jc w:val="both"/>
              <w:rPr>
                <w:sz w:val="24"/>
                <w:szCs w:val="24"/>
              </w:rPr>
            </w:pPr>
            <w:r>
              <w:rPr>
                <w:sz w:val="24"/>
                <w:szCs w:val="24"/>
              </w:rPr>
              <w:t>Frisch, zeitlos und weltweit gefragt – HEWI, der führende Experte für barrierefreie Sanitärlösungen, feiert sein 95-jähriges Bestehen. Hierzu schaut das Unternehmen auf seine Design-Ikonen und Innovationen zurück. Zu den Highlights zählen der ikonische Türdrücker 111, der seit 1969 Standards setzt, die stilvolle Baubeschlagserie S 162 aus Edelstahl von 2002, das umfassende Architektursystem S 900 und die Serie 477/801, die mit der Entwicklung des innovativen Farbkonzeptes ICONIC die Branche neu begeistert.</w:t>
            </w:r>
          </w:p>
          <w:p w:rsidR="008A6AA8" w:rsidRDefault="00000000">
            <w:pPr>
              <w:spacing w:after="240" w:line="360" w:lineRule="auto"/>
              <w:jc w:val="both"/>
              <w:rPr>
                <w:sz w:val="24"/>
                <w:szCs w:val="24"/>
              </w:rPr>
            </w:pPr>
            <w:r>
              <w:rPr>
                <w:b/>
                <w:sz w:val="24"/>
                <w:szCs w:val="24"/>
              </w:rPr>
              <w:t>Innovation und Design</w:t>
            </w:r>
          </w:p>
          <w:p w:rsidR="008A6AA8" w:rsidRDefault="00000000">
            <w:pPr>
              <w:spacing w:after="240" w:line="360" w:lineRule="auto"/>
              <w:jc w:val="both"/>
              <w:rPr>
                <w:sz w:val="24"/>
                <w:szCs w:val="24"/>
              </w:rPr>
            </w:pPr>
            <w:r>
              <w:rPr>
                <w:sz w:val="24"/>
                <w:szCs w:val="24"/>
              </w:rPr>
              <w:t xml:space="preserve">Als einer der ersten kunststoffverarbeitenden Betriebe in Deutschland wurde HEWI im Jahr 1929 von Heinrich Wilke </w:t>
            </w:r>
            <w:r>
              <w:rPr>
                <w:sz w:val="24"/>
                <w:szCs w:val="24"/>
              </w:rPr>
              <w:lastRenderedPageBreak/>
              <w:t>gegründet. Seitdem hat das Unternehmen eine bemerkenswerte Reise hinter sich, bei der traditionelle Handwerkskunst mit zeitgenössischem Design verschmolzen sind. Die revolutionären Gestaltungsprinzipien des Bauhauses sind tief in Serien wie S 477/801 und S 111 verwurzelt. Sie äußern sich in einem auf das Wesentliche konzentrierten Design und einem durchdachten Farbkonzept. Auch der Drang, stets nach neuen Wegen zu suchen, entspricht der Bauhaus-Philosophie. HEWI hat in diesem Sinn immer innovative Lösungen entwickelt, die konventionelle Grenzen überschreiten. Auch Einflüsse des italienischen Memphis-Stils, bekannt für seine gewagten Experimente mit Formen, Farben und Materialien, haben die Produktentwicklung bereichert. Vor kurzem erst ist es gelungen, für die barrierefreie Serie 477/811 das neue Farbkonzept ICONIC zu entwickeln und die Design-Ikone an aktuelle Trends anzupassen.</w:t>
            </w:r>
          </w:p>
          <w:p w:rsidR="008A6AA8" w:rsidRDefault="00000000">
            <w:pPr>
              <w:spacing w:after="240" w:line="360" w:lineRule="auto"/>
              <w:jc w:val="both"/>
              <w:rPr>
                <w:sz w:val="24"/>
                <w:szCs w:val="24"/>
              </w:rPr>
            </w:pPr>
            <w:r>
              <w:rPr>
                <w:b/>
                <w:sz w:val="24"/>
                <w:szCs w:val="24"/>
              </w:rPr>
              <w:t>Design-Original Türdrücker S 111</w:t>
            </w:r>
          </w:p>
          <w:p w:rsidR="008A6AA8" w:rsidRDefault="00000000">
            <w:pPr>
              <w:spacing w:after="240" w:line="360" w:lineRule="auto"/>
              <w:jc w:val="both"/>
              <w:rPr>
                <w:sz w:val="24"/>
                <w:szCs w:val="24"/>
              </w:rPr>
            </w:pPr>
            <w:r>
              <w:rPr>
                <w:sz w:val="24"/>
                <w:szCs w:val="24"/>
              </w:rPr>
              <w:t xml:space="preserve">Farbe war auch im Spiel, als der legendäre Türdrücker S 111 entworfen wurde: Im Jahr 1969 schufen Rudolf Wilke, Sohn des Firmengründers, und der deutsche Architekt Winfried Scholl mit S 111 eine echte Design-Ikone. Der Türdrücker S 111 war seinerzeit ein Experiment mit dem Kunststoff Polyamid, dessen antistatische, abriebfeste, chemisch beständige und langlebige Eigenschaften HEWI rasch erkannte und deren Vorteile bezüglich Hygiene zu nutzen wusste. Zahlreiche Gesundheitseinrichtungen, Pflegeheime, Kindertagesstätten, Schulen und auch Eigenheime sind mit S 111 und der daraus entwickelten Produktfamilie auf Basis des </w:t>
            </w:r>
            <w:r>
              <w:rPr>
                <w:sz w:val="24"/>
                <w:szCs w:val="24"/>
              </w:rPr>
              <w:lastRenderedPageBreak/>
              <w:t>Rundrohrdesigns ausgestattet – und ganze Generationen sind mit den Produkten aufgewachsen. Selbst 55 Jahre nach seiner Entstehung bereichert der 111er unseren Alltag.</w:t>
            </w:r>
          </w:p>
          <w:p w:rsidR="008A6AA8" w:rsidRDefault="00000000">
            <w:pPr>
              <w:spacing w:after="240" w:line="360" w:lineRule="auto"/>
              <w:jc w:val="both"/>
              <w:rPr>
                <w:sz w:val="24"/>
                <w:szCs w:val="24"/>
              </w:rPr>
            </w:pPr>
            <w:r>
              <w:rPr>
                <w:b/>
                <w:sz w:val="24"/>
                <w:szCs w:val="24"/>
              </w:rPr>
              <w:t>HEWI entwickelt das Rundrohrdesign weiter</w:t>
            </w:r>
          </w:p>
          <w:p w:rsidR="008A6AA8" w:rsidRDefault="00000000">
            <w:pPr>
              <w:spacing w:after="240" w:line="360" w:lineRule="auto"/>
              <w:jc w:val="both"/>
              <w:rPr>
                <w:sz w:val="24"/>
                <w:szCs w:val="24"/>
              </w:rPr>
            </w:pPr>
            <w:r>
              <w:rPr>
                <w:sz w:val="24"/>
                <w:szCs w:val="24"/>
              </w:rPr>
              <w:t xml:space="preserve">Das charakteristische Rundrohrdesign des 111ers inspirierte HEWI dazu, das Thema weiterzudenken. So entstand im Jahr 2002 die Baubeschlagserie S 162. Diese basierte auf dem bereits in den 1920er Jahren erfundenen Gehrungsschnitt. Sofort wurde S 162 zum Liebling von Kreativschaffenden in den Bereichen Architektur und Interior Design. Im Jahr 2014 wurde das System um passende Sanitäraccessoires in Edelstahl erweitert. Zum 90. Geburtstag legte HEWI noch einmal nach: Das Aachener Designbüro NOA entwarf das auf dem Rundrohrdesign basierende barrierefreie Architektursystem S 900, das laut Christiane Küper, Head </w:t>
            </w:r>
            <w:proofErr w:type="spellStart"/>
            <w:r>
              <w:rPr>
                <w:sz w:val="24"/>
                <w:szCs w:val="24"/>
              </w:rPr>
              <w:t>of</w:t>
            </w:r>
            <w:proofErr w:type="spellEnd"/>
            <w:r>
              <w:rPr>
                <w:sz w:val="24"/>
                <w:szCs w:val="24"/>
              </w:rPr>
              <w:t xml:space="preserve"> Brand &amp; Sales, „Universal Design mit hoher Funktionalität und einer einzigartigen Sortimentstiefe verbindet.“ Die Idee, von der Tür bis in den Sanitärraum durchgängig HEWI einsetzen zu können, ist Teil der Erfolgsstory.</w:t>
            </w:r>
          </w:p>
          <w:p w:rsidR="008A6AA8" w:rsidRDefault="00000000">
            <w:pPr>
              <w:spacing w:after="240" w:line="360" w:lineRule="auto"/>
              <w:jc w:val="both"/>
              <w:rPr>
                <w:sz w:val="24"/>
                <w:szCs w:val="24"/>
              </w:rPr>
            </w:pPr>
            <w:r>
              <w:rPr>
                <w:b/>
                <w:sz w:val="24"/>
                <w:szCs w:val="24"/>
              </w:rPr>
              <w:t>Architekturmarke HEWI steht für Universal Design</w:t>
            </w:r>
          </w:p>
          <w:p w:rsidR="008A6AA8" w:rsidRDefault="00000000">
            <w:pPr>
              <w:spacing w:after="240" w:line="360" w:lineRule="auto"/>
              <w:jc w:val="both"/>
              <w:rPr>
                <w:sz w:val="24"/>
                <w:szCs w:val="24"/>
              </w:rPr>
            </w:pPr>
            <w:r>
              <w:rPr>
                <w:sz w:val="24"/>
                <w:szCs w:val="24"/>
              </w:rPr>
              <w:t xml:space="preserve">Über die Jahrzehnte entwickelte sich HEWI zu einer begehrten Architekturmarke. Tief in der DNA verankert ist das Universal Design. Ziel ist es, Produkte zu entwickeln, die für die Menschen einen Mehrwert bieten und sich durch höchste Ansprüche an Design und Funktion auszeichnen. Räume und Objekte sollen jederzeit an die jeweiligen Bedürfnisse der Nutzenden angepasst werden können. Prinzipien wie Einfachheit, intuitive Nutzung und ausreichend Raum, fließen </w:t>
            </w:r>
            <w:r>
              <w:rPr>
                <w:sz w:val="24"/>
                <w:szCs w:val="24"/>
              </w:rPr>
              <w:lastRenderedPageBreak/>
              <w:t>daher in fast jede Produktentwicklung ein.</w:t>
            </w:r>
          </w:p>
          <w:p w:rsidR="008A6AA8" w:rsidRDefault="00000000">
            <w:pPr>
              <w:spacing w:after="240" w:line="360" w:lineRule="auto"/>
              <w:jc w:val="both"/>
              <w:rPr>
                <w:sz w:val="24"/>
                <w:szCs w:val="24"/>
              </w:rPr>
            </w:pPr>
            <w:r>
              <w:rPr>
                <w:b/>
                <w:sz w:val="24"/>
                <w:szCs w:val="24"/>
              </w:rPr>
              <w:t>Blick in die Zukunft</w:t>
            </w:r>
          </w:p>
          <w:p w:rsidR="008A6AA8" w:rsidRDefault="00000000">
            <w:pPr>
              <w:spacing w:after="240" w:line="360" w:lineRule="auto"/>
              <w:jc w:val="both"/>
              <w:rPr>
                <w:sz w:val="24"/>
                <w:szCs w:val="24"/>
              </w:rPr>
            </w:pPr>
            <w:r>
              <w:rPr>
                <w:sz w:val="24"/>
                <w:szCs w:val="24"/>
              </w:rPr>
              <w:t xml:space="preserve">Der Pioniergeist und die Leidenschaft der ersten Generationen sind auch bei Geschäftsführer Thorsten Stute und Christiane Küper, Head </w:t>
            </w:r>
            <w:proofErr w:type="spellStart"/>
            <w:r>
              <w:rPr>
                <w:sz w:val="24"/>
                <w:szCs w:val="24"/>
              </w:rPr>
              <w:t>of</w:t>
            </w:r>
            <w:proofErr w:type="spellEnd"/>
            <w:r>
              <w:rPr>
                <w:sz w:val="24"/>
                <w:szCs w:val="24"/>
              </w:rPr>
              <w:t xml:space="preserve"> Brand &amp; Sales, spürbar. Unter ihrer Leitung hat sich HEWI zum Themenführer im Bereich Universal Design und zum anerkannten Experten in Sachen Systemdesign entwickelt. Zahlreiche </w:t>
            </w:r>
            <w:hyperlink r:id="rId7">
              <w:r>
                <w:rPr>
                  <w:rStyle w:val="Hyperlink"/>
                  <w:color w:val="000000"/>
                  <w:sz w:val="24"/>
                  <w:szCs w:val="24"/>
                </w:rPr>
                <w:t>Designauszeichnungen</w:t>
              </w:r>
            </w:hyperlink>
            <w:r>
              <w:rPr>
                <w:sz w:val="24"/>
                <w:szCs w:val="24"/>
              </w:rPr>
              <w:t xml:space="preserve"> der letzten Jahre unterstreichen dies. Mit Blick in das nächste Jahrzehnt bleibt die Vision klar: innovative, ästhetische und funktionale Designlösungen anzubieten, die das Leben der Menschen weltweit verbessern und aufgrund ihrer Langlebigkeit ressourcenschonend sind. „Wir sind stolz auf unsere jahrzehntelange Erfahrung. Der Wunsch, auch in Zukunft mit innovativen Produkten einen positiven Beitrag zu einer nachhaltigen Gesellschaft zu leisten, treibt uns an. So wird sich HEWI immer wieder neu erfinden und dank der hohen Ansprüche an Design und Funktionalität doch treu bleiben“, so Thorsten Stute.</w:t>
            </w:r>
          </w:p>
          <w:p w:rsidR="008A6AA8" w:rsidRDefault="00000000" w:rsidP="007975AF">
            <w:pPr>
              <w:spacing w:line="360" w:lineRule="auto"/>
              <w:rPr>
                <w:sz w:val="24"/>
                <w:szCs w:val="24"/>
              </w:rPr>
            </w:pPr>
            <w:r>
              <w:rPr>
                <w:sz w:val="24"/>
                <w:szCs w:val="24"/>
              </w:rPr>
              <w:t xml:space="preserve">Bad </w:t>
            </w:r>
            <w:proofErr w:type="spellStart"/>
            <w:r>
              <w:rPr>
                <w:sz w:val="24"/>
                <w:szCs w:val="24"/>
              </w:rPr>
              <w:t>Arolsen</w:t>
            </w:r>
            <w:proofErr w:type="spellEnd"/>
            <w:r>
              <w:rPr>
                <w:sz w:val="24"/>
                <w:szCs w:val="24"/>
              </w:rPr>
              <w:t>, im Juni 2024</w:t>
            </w:r>
            <w:r>
              <w:rPr>
                <w:sz w:val="24"/>
                <w:szCs w:val="24"/>
              </w:rPr>
              <w:br/>
              <w:t>Abdruck honorarfrei / Beleg erbeten</w:t>
            </w:r>
          </w:p>
        </w:tc>
        <w:tc>
          <w:tcPr>
            <w:tcW w:w="350" w:type="pct"/>
            <w:tcBorders>
              <w:top w:val="nil"/>
              <w:left w:val="nil"/>
              <w:bottom w:val="nil"/>
              <w:right w:val="nil"/>
            </w:tcBorders>
            <w:shd w:val="clear" w:color="auto" w:fill="auto"/>
            <w:tcMar>
              <w:top w:w="0" w:type="dxa"/>
              <w:left w:w="0" w:type="dxa"/>
              <w:bottom w:w="0" w:type="dxa"/>
              <w:right w:w="227" w:type="dxa"/>
            </w:tcMar>
          </w:tcPr>
          <w:p w:rsidR="008A6AA8" w:rsidRDefault="008A6AA8">
            <w:pPr>
              <w:spacing w:line="360" w:lineRule="auto"/>
              <w:jc w:val="both"/>
              <w:rPr>
                <w:sz w:val="24"/>
                <w:szCs w:val="24"/>
              </w:rPr>
            </w:pPr>
          </w:p>
        </w:tc>
        <w:tc>
          <w:tcPr>
            <w:tcW w:w="1200" w:type="pct"/>
            <w:tcBorders>
              <w:top w:val="nil"/>
              <w:left w:val="nil"/>
              <w:bottom w:val="nil"/>
              <w:right w:val="nil"/>
            </w:tcBorders>
            <w:shd w:val="clear" w:color="auto" w:fill="auto"/>
            <w:tcMar>
              <w:top w:w="0" w:type="dxa"/>
              <w:left w:w="0" w:type="dxa"/>
              <w:bottom w:w="0" w:type="dxa"/>
              <w:right w:w="227" w:type="dxa"/>
            </w:tcMar>
          </w:tcPr>
          <w:p w:rsidR="008A6AA8" w:rsidRDefault="00000000">
            <w:pPr>
              <w:spacing w:after="240"/>
              <w:rPr>
                <w:sz w:val="18"/>
                <w:szCs w:val="18"/>
              </w:rPr>
            </w:pPr>
            <w:r>
              <w:rPr>
                <w:b/>
                <w:sz w:val="18"/>
                <w:szCs w:val="18"/>
              </w:rPr>
              <w:t>Herausgeber | Redaktion</w:t>
            </w:r>
          </w:p>
          <w:p w:rsidR="008A6AA8" w:rsidRDefault="00000000">
            <w:pPr>
              <w:spacing w:after="240"/>
              <w:rPr>
                <w:sz w:val="18"/>
                <w:szCs w:val="18"/>
              </w:rPr>
            </w:pPr>
            <w:r>
              <w:rPr>
                <w:sz w:val="18"/>
                <w:szCs w:val="18"/>
              </w:rPr>
              <w:t>HEWI</w:t>
            </w:r>
            <w:r>
              <w:rPr>
                <w:sz w:val="18"/>
                <w:szCs w:val="18"/>
              </w:rPr>
              <w:br/>
              <w:t>Marke + Vertrieb</w:t>
            </w:r>
          </w:p>
          <w:p w:rsidR="008A6AA8" w:rsidRDefault="00000000">
            <w:pPr>
              <w:spacing w:after="240"/>
              <w:rPr>
                <w:sz w:val="18"/>
                <w:szCs w:val="18"/>
              </w:rPr>
            </w:pPr>
            <w:r>
              <w:rPr>
                <w:sz w:val="18"/>
                <w:szCs w:val="18"/>
              </w:rPr>
              <w:t>HEWI Heinrich Wilke GmbH</w:t>
            </w:r>
            <w:r>
              <w:rPr>
                <w:sz w:val="18"/>
                <w:szCs w:val="18"/>
              </w:rPr>
              <w:br/>
              <w:t>Postfach 1260</w:t>
            </w:r>
            <w:r>
              <w:rPr>
                <w:sz w:val="18"/>
                <w:szCs w:val="18"/>
              </w:rPr>
              <w:br/>
              <w:t xml:space="preserve">34442 Bad </w:t>
            </w:r>
            <w:proofErr w:type="spellStart"/>
            <w:r>
              <w:rPr>
                <w:sz w:val="18"/>
                <w:szCs w:val="18"/>
              </w:rPr>
              <w:t>Arolsen</w:t>
            </w:r>
            <w:proofErr w:type="spellEnd"/>
            <w:r>
              <w:rPr>
                <w:sz w:val="18"/>
                <w:szCs w:val="18"/>
              </w:rPr>
              <w:br/>
              <w:t>+49 5691 82-0</w:t>
            </w:r>
            <w:r>
              <w:rPr>
                <w:sz w:val="18"/>
                <w:szCs w:val="18"/>
              </w:rPr>
              <w:br/>
              <w:t>presse@hewi.de</w:t>
            </w:r>
            <w:r>
              <w:rPr>
                <w:sz w:val="18"/>
                <w:szCs w:val="18"/>
              </w:rPr>
              <w:br/>
              <w:t>www.hewi.com</w:t>
            </w:r>
            <w:r>
              <w:rPr>
                <w:sz w:val="18"/>
                <w:szCs w:val="18"/>
              </w:rPr>
              <w:br/>
            </w:r>
            <w:r>
              <w:rPr>
                <w:sz w:val="18"/>
                <w:szCs w:val="18"/>
              </w:rPr>
              <w:br/>
              <w:t xml:space="preserve">Clara </w:t>
            </w:r>
            <w:proofErr w:type="spellStart"/>
            <w:r>
              <w:rPr>
                <w:sz w:val="18"/>
                <w:szCs w:val="18"/>
              </w:rPr>
              <w:t>Brenneker</w:t>
            </w:r>
            <w:proofErr w:type="spellEnd"/>
            <w:r>
              <w:rPr>
                <w:sz w:val="18"/>
                <w:szCs w:val="18"/>
              </w:rPr>
              <w:t xml:space="preserve"> </w:t>
            </w:r>
            <w:r>
              <w:rPr>
                <w:sz w:val="18"/>
                <w:szCs w:val="18"/>
              </w:rPr>
              <w:br/>
              <w:t>+49 5691 82-214</w:t>
            </w:r>
            <w:r>
              <w:rPr>
                <w:sz w:val="18"/>
                <w:szCs w:val="18"/>
              </w:rPr>
              <w:br/>
              <w:t>cbrenneker@hewi.de</w:t>
            </w:r>
            <w:r>
              <w:rPr>
                <w:sz w:val="18"/>
                <w:szCs w:val="18"/>
              </w:rPr>
              <w:br/>
              <w:t> </w:t>
            </w:r>
            <w:r>
              <w:rPr>
                <w:sz w:val="18"/>
                <w:szCs w:val="18"/>
              </w:rPr>
              <w:br/>
            </w:r>
            <w:r>
              <w:rPr>
                <w:b/>
                <w:sz w:val="18"/>
                <w:szCs w:val="18"/>
              </w:rPr>
              <w:t>Abdruck frei - Beleg erbeten</w:t>
            </w:r>
          </w:p>
          <w:p w:rsidR="008A6AA8" w:rsidRDefault="00000000">
            <w:pPr>
              <w:rPr>
                <w:sz w:val="18"/>
                <w:szCs w:val="18"/>
              </w:rPr>
            </w:pPr>
            <w:r>
              <w:rPr>
                <w:sz w:val="18"/>
                <w:szCs w:val="18"/>
              </w:rPr>
              <w:t> </w:t>
            </w:r>
          </w:p>
        </w:tc>
      </w:tr>
    </w:tbl>
    <w:p w:rsidR="008A6AA8" w:rsidRDefault="00000000">
      <w:r>
        <w:lastRenderedPageBreak/>
        <w:br w:type="page"/>
      </w:r>
    </w:p>
    <w:p w:rsidR="008A6AA8" w:rsidRDefault="00000000">
      <w:pPr>
        <w:rPr>
          <w:sz w:val="20"/>
          <w:szCs w:val="20"/>
        </w:rPr>
      </w:pPr>
      <w:r>
        <w:rPr>
          <w:b/>
          <w:sz w:val="20"/>
          <w:szCs w:val="20"/>
        </w:rPr>
        <w:lastRenderedPageBreak/>
        <w:t>1</w:t>
      </w:r>
      <w:r>
        <w:rPr>
          <w:sz w:val="20"/>
          <w:szCs w:val="20"/>
        </w:rPr>
        <w:t xml:space="preserve"> Zu den Highlights von HEWI zählt der ikonische Türdrücker 111, der seit 1969 Standards setzt. Mit dem auf das Wesentliche konzentrierten Design und durchdachten Farbkonzept begeistert HEWI immer wieder aufs Neue. Foto: HEWI</w:t>
      </w:r>
    </w:p>
    <w:p w:rsidR="007975AF" w:rsidRDefault="007975AF">
      <w:pPr>
        <w:rPr>
          <w:sz w:val="20"/>
          <w:szCs w:val="20"/>
        </w:rPr>
      </w:pPr>
    </w:p>
    <w:p w:rsidR="008A6AA8" w:rsidRDefault="00000000">
      <w:pPr>
        <w:rPr>
          <w:sz w:val="20"/>
          <w:szCs w:val="20"/>
        </w:rPr>
      </w:pPr>
      <w:r>
        <w:rPr>
          <w:b/>
          <w:sz w:val="20"/>
          <w:szCs w:val="20"/>
        </w:rPr>
        <w:t>2</w:t>
      </w:r>
      <w:r>
        <w:rPr>
          <w:sz w:val="20"/>
          <w:szCs w:val="20"/>
        </w:rPr>
        <w:t xml:space="preserve"> Innovative Weiterentwicklungen sind charakteristisch für HEWI. Im Jahr 2002 entstand die Baubeschlagserie S 162, die mittlerweile zahlreiche, formal aufeinander abgestimmte Beschläge und Sanitär-Accessoires umfasst. Das Foto zeigt die Design-Variante Mini mit der stark verkleinerten Rosette. Foto: HEWI</w:t>
      </w:r>
      <w:r>
        <w:rPr>
          <w:sz w:val="20"/>
          <w:szCs w:val="20"/>
        </w:rPr>
        <w:br/>
      </w:r>
    </w:p>
    <w:p w:rsidR="008A6AA8" w:rsidRDefault="00000000">
      <w:pPr>
        <w:rPr>
          <w:sz w:val="20"/>
          <w:szCs w:val="20"/>
        </w:rPr>
      </w:pPr>
      <w:r>
        <w:rPr>
          <w:b/>
          <w:sz w:val="20"/>
          <w:szCs w:val="20"/>
        </w:rPr>
        <w:t>3</w:t>
      </w:r>
      <w:r>
        <w:rPr>
          <w:sz w:val="20"/>
          <w:szCs w:val="20"/>
        </w:rPr>
        <w:t xml:space="preserve"> 1969 von Rudolf Wilke entworfen, überzeugt System 111 bis heute zahlreiche Kreativschaffende in Architektur und Innenarchitektur. Er wurde oft kopiert. Das Original bleibt in Sachen Qualität unerreicht. Foto: HEWI</w:t>
      </w:r>
    </w:p>
    <w:p w:rsidR="007975AF" w:rsidRDefault="007975AF">
      <w:pPr>
        <w:rPr>
          <w:sz w:val="20"/>
          <w:szCs w:val="20"/>
        </w:rPr>
      </w:pPr>
    </w:p>
    <w:p w:rsidR="008A6AA8" w:rsidRDefault="00000000">
      <w:pPr>
        <w:rPr>
          <w:sz w:val="20"/>
          <w:szCs w:val="20"/>
        </w:rPr>
      </w:pPr>
      <w:r>
        <w:rPr>
          <w:b/>
          <w:sz w:val="20"/>
          <w:szCs w:val="20"/>
        </w:rPr>
        <w:t>4</w:t>
      </w:r>
      <w:r>
        <w:rPr>
          <w:sz w:val="20"/>
          <w:szCs w:val="20"/>
        </w:rPr>
        <w:t xml:space="preserve"> Mit Serie 477/801 ist HEWI ein echter Klassiker gelungen, der für Qualität </w:t>
      </w:r>
      <w:proofErr w:type="spellStart"/>
      <w:r>
        <w:rPr>
          <w:sz w:val="20"/>
          <w:szCs w:val="20"/>
        </w:rPr>
        <w:t>made</w:t>
      </w:r>
      <w:proofErr w:type="spellEnd"/>
      <w:r>
        <w:rPr>
          <w:sz w:val="20"/>
          <w:szCs w:val="20"/>
        </w:rPr>
        <w:t xml:space="preserve"> in Germany steht und die Marktführerschaft im Segment Barrierefreie Sanitärausstattung erlangte. Erhältlich ist die Ikone in allen </w:t>
      </w:r>
      <w:proofErr w:type="gramStart"/>
      <w:r>
        <w:rPr>
          <w:sz w:val="20"/>
          <w:szCs w:val="20"/>
        </w:rPr>
        <w:t>HEWI Farben</w:t>
      </w:r>
      <w:proofErr w:type="gramEnd"/>
      <w:r>
        <w:rPr>
          <w:sz w:val="20"/>
          <w:szCs w:val="20"/>
        </w:rPr>
        <w:t xml:space="preserve"> und in drei spannenden </w:t>
      </w:r>
      <w:proofErr w:type="spellStart"/>
      <w:r>
        <w:rPr>
          <w:sz w:val="20"/>
          <w:szCs w:val="20"/>
        </w:rPr>
        <w:t>Tricolor</w:t>
      </w:r>
      <w:proofErr w:type="spellEnd"/>
      <w:r>
        <w:rPr>
          <w:sz w:val="20"/>
          <w:szCs w:val="20"/>
        </w:rPr>
        <w:t xml:space="preserve"> Farbkombinationen, die der Serie eine andere, die Sinne ansprechende Anmutung verleihen. In Schulen und Kitas bringen sie eine unbeschwerte und frische Note ins Ambiente. Foto: HEWI</w:t>
      </w:r>
      <w:r>
        <w:rPr>
          <w:sz w:val="20"/>
          <w:szCs w:val="20"/>
        </w:rPr>
        <w:br/>
      </w:r>
      <w:r>
        <w:rPr>
          <w:sz w:val="20"/>
          <w:szCs w:val="20"/>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8A6AA8">
        <w:tc>
          <w:tcPr>
            <w:tcW w:w="2444" w:type="pct"/>
            <w:tcBorders>
              <w:top w:val="nil"/>
              <w:left w:val="nil"/>
              <w:bottom w:val="nil"/>
              <w:right w:val="nil"/>
            </w:tcBorders>
            <w:shd w:val="clear" w:color="auto" w:fill="auto"/>
            <w:tcMar>
              <w:top w:w="0" w:type="dxa"/>
              <w:left w:w="0" w:type="dxa"/>
              <w:bottom w:w="0" w:type="dxa"/>
              <w:right w:w="0" w:type="dxa"/>
            </w:tcMar>
          </w:tcPr>
          <w:p w:rsidR="008A6AA8" w:rsidRDefault="00000000">
            <w:pPr>
              <w:keepNext/>
              <w:keepLines/>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8A6AA8" w:rsidRDefault="008A6AA8">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8A6AA8" w:rsidRDefault="00000000">
            <w:pPr>
              <w:keepNext/>
              <w:keepLines/>
              <w:rPr>
                <w:sz w:val="14"/>
                <w:szCs w:val="14"/>
              </w:rPr>
            </w:pPr>
            <w:r>
              <w:rPr>
                <w:sz w:val="14"/>
                <w:szCs w:val="14"/>
              </w:rPr>
              <w:t>2.</w:t>
            </w:r>
          </w:p>
        </w:tc>
      </w:tr>
      <w:tr w:rsidR="008A6AA8">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A6AA8" w:rsidRDefault="00000000">
            <w:pPr>
              <w:keepNext/>
              <w:keepLines/>
              <w:rPr>
                <w:sz w:val="14"/>
                <w:szCs w:val="14"/>
              </w:rPr>
            </w:pPr>
            <w:r>
              <w:rPr>
                <w:noProof/>
                <w:sz w:val="14"/>
                <w:szCs w:val="14"/>
              </w:rPr>
              <w:drawing>
                <wp:inline distT="0" distB="0" distL="0" distR="0">
                  <wp:extent cx="142494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8"/>
                          <a:srcRect/>
                          <a:stretch>
                            <a:fillRect/>
                          </a:stretch>
                        </pic:blipFill>
                        <pic:spPr>
                          <a:xfrm>
                            <a:off x="0" y="0"/>
                            <a:ext cx="142494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8A6AA8" w:rsidRDefault="008A6AA8">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A6AA8" w:rsidRDefault="00000000">
            <w:pPr>
              <w:keepNext/>
              <w:keepLines/>
              <w:rPr>
                <w:sz w:val="14"/>
                <w:szCs w:val="14"/>
              </w:rPr>
            </w:pPr>
            <w:r>
              <w:rPr>
                <w:noProof/>
                <w:sz w:val="14"/>
                <w:szCs w:val="14"/>
              </w:rPr>
              <w:drawing>
                <wp:inline distT="0" distB="0" distL="0" distR="0">
                  <wp:extent cx="284988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a:srcRect/>
                          <a:stretch>
                            <a:fillRect/>
                          </a:stretch>
                        </pic:blipFill>
                        <pic:spPr>
                          <a:xfrm>
                            <a:off x="0" y="0"/>
                            <a:ext cx="2849880" cy="2014220"/>
                          </a:xfrm>
                          <a:prstGeom prst="rect">
                            <a:avLst/>
                          </a:prstGeom>
                        </pic:spPr>
                      </pic:pic>
                    </a:graphicData>
                  </a:graphic>
                </wp:inline>
              </w:drawing>
            </w:r>
          </w:p>
        </w:tc>
      </w:tr>
      <w:tr w:rsidR="008A6AA8">
        <w:tc>
          <w:tcPr>
            <w:tcW w:w="2444" w:type="pct"/>
            <w:tcBorders>
              <w:top w:val="nil"/>
              <w:left w:val="nil"/>
              <w:bottom w:val="nil"/>
              <w:right w:val="nil"/>
            </w:tcBorders>
            <w:shd w:val="clear" w:color="auto" w:fill="auto"/>
            <w:tcMar>
              <w:top w:w="0" w:type="dxa"/>
              <w:left w:w="0" w:type="dxa"/>
              <w:bottom w:w="0" w:type="dxa"/>
              <w:right w:w="0" w:type="dxa"/>
            </w:tcMar>
          </w:tcPr>
          <w:p w:rsidR="008A6AA8" w:rsidRDefault="008A6AA8">
            <w:pPr>
              <w:keepNext/>
              <w:keepLines/>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8A6AA8" w:rsidRDefault="008A6AA8">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8A6AA8" w:rsidRDefault="008A6AA8">
            <w:pPr>
              <w:keepNext/>
              <w:keepLines/>
              <w:rPr>
                <w:sz w:val="14"/>
                <w:szCs w:val="14"/>
              </w:rPr>
            </w:pPr>
          </w:p>
        </w:tc>
      </w:tr>
      <w:tr w:rsidR="008A6AA8">
        <w:tc>
          <w:tcPr>
            <w:tcW w:w="2444" w:type="pct"/>
            <w:tcBorders>
              <w:top w:val="nil"/>
              <w:left w:val="nil"/>
              <w:bottom w:val="nil"/>
              <w:right w:val="nil"/>
            </w:tcBorders>
            <w:shd w:val="clear" w:color="auto" w:fill="auto"/>
            <w:tcMar>
              <w:top w:w="0" w:type="dxa"/>
              <w:left w:w="0" w:type="dxa"/>
              <w:bottom w:w="0" w:type="dxa"/>
              <w:right w:w="0" w:type="dxa"/>
            </w:tcMar>
          </w:tcPr>
          <w:p w:rsidR="008A6AA8" w:rsidRDefault="00000000">
            <w:pPr>
              <w:keepNext/>
              <w:keepLines/>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8A6AA8" w:rsidRDefault="008A6AA8">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8A6AA8" w:rsidRDefault="00000000">
            <w:pPr>
              <w:keepNext/>
              <w:keepLines/>
              <w:rPr>
                <w:sz w:val="14"/>
                <w:szCs w:val="14"/>
              </w:rPr>
            </w:pPr>
            <w:r>
              <w:rPr>
                <w:sz w:val="14"/>
                <w:szCs w:val="14"/>
              </w:rPr>
              <w:t>4.</w:t>
            </w:r>
          </w:p>
        </w:tc>
      </w:tr>
      <w:tr w:rsidR="008A6AA8">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A6AA8" w:rsidRDefault="00000000">
            <w:pPr>
              <w:keepNext/>
              <w:keepLines/>
              <w:rPr>
                <w:sz w:val="14"/>
                <w:szCs w:val="14"/>
              </w:rPr>
            </w:pPr>
            <w:r>
              <w:rPr>
                <w:noProof/>
                <w:sz w:val="14"/>
                <w:szCs w:val="14"/>
              </w:rPr>
              <w:drawing>
                <wp:inline distT="0" distB="0" distL="0" distR="0">
                  <wp:extent cx="202247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0"/>
                          <a:srcRect/>
                          <a:stretch>
                            <a:fillRect/>
                          </a:stretch>
                        </pic:blipFill>
                        <pic:spPr>
                          <a:xfrm>
                            <a:off x="0" y="0"/>
                            <a:ext cx="202247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8A6AA8" w:rsidRDefault="008A6AA8">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A6AA8" w:rsidRDefault="00000000">
            <w:pPr>
              <w:keepNext/>
              <w:keepLines/>
              <w:rPr>
                <w:sz w:val="14"/>
                <w:szCs w:val="14"/>
              </w:rPr>
            </w:pPr>
            <w:r>
              <w:rPr>
                <w:noProof/>
                <w:sz w:val="14"/>
                <w:szCs w:val="14"/>
              </w:rPr>
              <w:drawing>
                <wp:inline distT="0" distB="0" distL="0" distR="0">
                  <wp:extent cx="284988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1"/>
                          <a:srcRect/>
                          <a:stretch>
                            <a:fillRect/>
                          </a:stretch>
                        </pic:blipFill>
                        <pic:spPr>
                          <a:xfrm>
                            <a:off x="0" y="0"/>
                            <a:ext cx="2849880" cy="2014220"/>
                          </a:xfrm>
                          <a:prstGeom prst="rect">
                            <a:avLst/>
                          </a:prstGeom>
                        </pic:spPr>
                      </pic:pic>
                    </a:graphicData>
                  </a:graphic>
                </wp:inline>
              </w:drawing>
            </w:r>
          </w:p>
        </w:tc>
      </w:tr>
    </w:tbl>
    <w:p w:rsidR="008A6AA8" w:rsidRDefault="00000000">
      <w:r>
        <w:br w:type="page"/>
      </w:r>
    </w:p>
    <w:p w:rsidR="008A6AA8" w:rsidRDefault="00000000">
      <w:pPr>
        <w:rPr>
          <w:sz w:val="20"/>
          <w:szCs w:val="20"/>
        </w:rPr>
      </w:pPr>
      <w:r>
        <w:rPr>
          <w:b/>
          <w:sz w:val="20"/>
          <w:szCs w:val="20"/>
        </w:rPr>
        <w:lastRenderedPageBreak/>
        <w:t>5</w:t>
      </w:r>
      <w:r>
        <w:rPr>
          <w:sz w:val="20"/>
          <w:szCs w:val="20"/>
        </w:rPr>
        <w:t xml:space="preserve"> System 111 von HEWI ist eine Design-Ikone unter den Türdrückern – hiermit hat das Unternehmen aus Bad </w:t>
      </w:r>
      <w:proofErr w:type="spellStart"/>
      <w:r>
        <w:rPr>
          <w:sz w:val="20"/>
          <w:szCs w:val="20"/>
        </w:rPr>
        <w:t>Arolsen</w:t>
      </w:r>
      <w:proofErr w:type="spellEnd"/>
      <w:r>
        <w:rPr>
          <w:sz w:val="20"/>
          <w:szCs w:val="20"/>
        </w:rPr>
        <w:t xml:space="preserve"> Designgeschichte geschrieben. In dem zum Türblatt zeigenden Ende des Original-Türdrückers ist der Schriftzug HEWI eingeprägt. Mit der Fingerkuppe lässt sich dieser leicht ertasten. Die Nummer unter dem Schriftzug steht übrigens für den Durchmesser des Türdrückers. Foto: HEWI</w:t>
      </w:r>
      <w:r>
        <w:rPr>
          <w:sz w:val="20"/>
          <w:szCs w:val="20"/>
        </w:rPr>
        <w:br/>
      </w:r>
    </w:p>
    <w:p w:rsidR="008A6AA8" w:rsidRDefault="00000000">
      <w:pPr>
        <w:rPr>
          <w:sz w:val="20"/>
          <w:szCs w:val="20"/>
        </w:rPr>
      </w:pPr>
      <w:r>
        <w:rPr>
          <w:b/>
          <w:sz w:val="20"/>
          <w:szCs w:val="20"/>
        </w:rPr>
        <w:t>6</w:t>
      </w:r>
      <w:r>
        <w:rPr>
          <w:sz w:val="20"/>
          <w:szCs w:val="20"/>
        </w:rPr>
        <w:t xml:space="preserve"> Die barrierefreie Serie 477/801 in Lichtgrau setzt in Badezimmern einen spannenden Akzent. Foto: HEWI</w:t>
      </w:r>
      <w:r>
        <w:rPr>
          <w:sz w:val="20"/>
          <w:szCs w:val="20"/>
        </w:rPr>
        <w:br/>
      </w:r>
    </w:p>
    <w:p w:rsidR="008A6AA8" w:rsidRDefault="00000000">
      <w:pPr>
        <w:rPr>
          <w:sz w:val="20"/>
          <w:szCs w:val="20"/>
        </w:rPr>
      </w:pPr>
      <w:r>
        <w:rPr>
          <w:b/>
          <w:sz w:val="20"/>
          <w:szCs w:val="20"/>
        </w:rPr>
        <w:t>7</w:t>
      </w:r>
      <w:r>
        <w:rPr>
          <w:sz w:val="20"/>
          <w:szCs w:val="20"/>
        </w:rPr>
        <w:t xml:space="preserve"> Äußerst anpassungsfähig an die unterschiedlichsten Interior Design-Stile sind die Accessoires der Serie 477, hier zu sehen in der Edition matt. Zusammen mit den barrierefreien Produkten aus Serie 801 bilden sie eine umfassende Komplettlösung, die sich seit Jahrzehnten bewährt und zu einem zeitlosen Klassiker in der Architektur wurde. Foto: HEWI</w:t>
      </w:r>
      <w:r>
        <w:rPr>
          <w:sz w:val="20"/>
          <w:szCs w:val="20"/>
        </w:rPr>
        <w:br/>
      </w:r>
    </w:p>
    <w:p w:rsidR="008A6AA8" w:rsidRDefault="00000000">
      <w:pPr>
        <w:rPr>
          <w:sz w:val="20"/>
          <w:szCs w:val="20"/>
        </w:rPr>
      </w:pPr>
      <w:r>
        <w:rPr>
          <w:b/>
          <w:sz w:val="20"/>
          <w:szCs w:val="20"/>
        </w:rPr>
        <w:t>8</w:t>
      </w:r>
      <w:r>
        <w:rPr>
          <w:sz w:val="20"/>
          <w:szCs w:val="20"/>
        </w:rPr>
        <w:t xml:space="preserve"> System 162 bietet eine umfangreiche Systemkompetenz, die nicht nur Sanitär-Accessoires, sondern auch ein vielseitiges Beschlagsortiment umfasst. Das charakteristische Gestaltungselement von System 162 ist der Gehrungsschnitt, der von HEWI zeitgemäß weiterentwickelt wurde. Foto: HEWI</w:t>
      </w:r>
      <w:r>
        <w:rPr>
          <w:sz w:val="20"/>
          <w:szCs w:val="20"/>
        </w:rPr>
        <w:br/>
      </w:r>
      <w:r>
        <w:rPr>
          <w:sz w:val="20"/>
          <w:szCs w:val="20"/>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8A6AA8">
        <w:tc>
          <w:tcPr>
            <w:tcW w:w="2444" w:type="pct"/>
            <w:tcBorders>
              <w:top w:val="nil"/>
              <w:left w:val="nil"/>
              <w:bottom w:val="nil"/>
              <w:right w:val="nil"/>
            </w:tcBorders>
            <w:shd w:val="clear" w:color="auto" w:fill="auto"/>
            <w:tcMar>
              <w:top w:w="0" w:type="dxa"/>
              <w:left w:w="0" w:type="dxa"/>
              <w:bottom w:w="0" w:type="dxa"/>
              <w:right w:w="0" w:type="dxa"/>
            </w:tcMar>
          </w:tcPr>
          <w:p w:rsidR="008A6AA8" w:rsidRDefault="00000000">
            <w:pPr>
              <w:keepNext/>
              <w:keepLines/>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rsidR="008A6AA8" w:rsidRDefault="008A6AA8">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8A6AA8" w:rsidRDefault="00000000">
            <w:pPr>
              <w:keepNext/>
              <w:keepLines/>
              <w:rPr>
                <w:sz w:val="14"/>
                <w:szCs w:val="14"/>
              </w:rPr>
            </w:pPr>
            <w:r>
              <w:rPr>
                <w:sz w:val="14"/>
                <w:szCs w:val="14"/>
              </w:rPr>
              <w:t>6.</w:t>
            </w:r>
          </w:p>
        </w:tc>
      </w:tr>
      <w:tr w:rsidR="008A6AA8">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A6AA8" w:rsidRDefault="00000000">
            <w:pPr>
              <w:keepNext/>
              <w:keepLines/>
              <w:rPr>
                <w:sz w:val="14"/>
                <w:szCs w:val="14"/>
              </w:rPr>
            </w:pPr>
            <w:r>
              <w:rPr>
                <w:noProof/>
                <w:sz w:val="14"/>
                <w:szCs w:val="14"/>
              </w:rPr>
              <w:drawing>
                <wp:inline distT="0" distB="0" distL="0" distR="0">
                  <wp:extent cx="2717165" cy="201549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2"/>
                          <a:srcRect/>
                          <a:stretch>
                            <a:fillRect/>
                          </a:stretch>
                        </pic:blipFill>
                        <pic:spPr>
                          <a:xfrm>
                            <a:off x="0" y="0"/>
                            <a:ext cx="2717165" cy="201549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8A6AA8" w:rsidRDefault="008A6AA8">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A6AA8" w:rsidRDefault="00000000">
            <w:pPr>
              <w:keepNext/>
              <w:keepLines/>
              <w:rPr>
                <w:sz w:val="14"/>
                <w:szCs w:val="14"/>
              </w:rPr>
            </w:pPr>
            <w:r>
              <w:rPr>
                <w:noProof/>
                <w:sz w:val="14"/>
                <w:szCs w:val="14"/>
              </w:rPr>
              <w:drawing>
                <wp:inline distT="0" distB="0" distL="0" distR="0">
                  <wp:extent cx="284988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3"/>
                          <a:srcRect/>
                          <a:stretch>
                            <a:fillRect/>
                          </a:stretch>
                        </pic:blipFill>
                        <pic:spPr>
                          <a:xfrm>
                            <a:off x="0" y="0"/>
                            <a:ext cx="2849880" cy="2014220"/>
                          </a:xfrm>
                          <a:prstGeom prst="rect">
                            <a:avLst/>
                          </a:prstGeom>
                        </pic:spPr>
                      </pic:pic>
                    </a:graphicData>
                  </a:graphic>
                </wp:inline>
              </w:drawing>
            </w:r>
          </w:p>
        </w:tc>
      </w:tr>
      <w:tr w:rsidR="008A6AA8">
        <w:tc>
          <w:tcPr>
            <w:tcW w:w="2444" w:type="pct"/>
            <w:tcBorders>
              <w:top w:val="nil"/>
              <w:left w:val="nil"/>
              <w:bottom w:val="nil"/>
              <w:right w:val="nil"/>
            </w:tcBorders>
            <w:shd w:val="clear" w:color="auto" w:fill="auto"/>
            <w:tcMar>
              <w:top w:w="0" w:type="dxa"/>
              <w:left w:w="0" w:type="dxa"/>
              <w:bottom w:w="0" w:type="dxa"/>
              <w:right w:w="0" w:type="dxa"/>
            </w:tcMar>
          </w:tcPr>
          <w:p w:rsidR="008A6AA8" w:rsidRDefault="008A6AA8">
            <w:pPr>
              <w:keepNext/>
              <w:keepLines/>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8A6AA8" w:rsidRDefault="008A6AA8">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8A6AA8" w:rsidRDefault="008A6AA8">
            <w:pPr>
              <w:keepNext/>
              <w:keepLines/>
              <w:rPr>
                <w:sz w:val="14"/>
                <w:szCs w:val="14"/>
              </w:rPr>
            </w:pPr>
          </w:p>
        </w:tc>
      </w:tr>
      <w:tr w:rsidR="008A6AA8">
        <w:tc>
          <w:tcPr>
            <w:tcW w:w="2444" w:type="pct"/>
            <w:tcBorders>
              <w:top w:val="nil"/>
              <w:left w:val="nil"/>
              <w:bottom w:val="nil"/>
              <w:right w:val="nil"/>
            </w:tcBorders>
            <w:shd w:val="clear" w:color="auto" w:fill="auto"/>
            <w:tcMar>
              <w:top w:w="0" w:type="dxa"/>
              <w:left w:w="0" w:type="dxa"/>
              <w:bottom w:w="0" w:type="dxa"/>
              <w:right w:w="0" w:type="dxa"/>
            </w:tcMar>
          </w:tcPr>
          <w:p w:rsidR="008A6AA8" w:rsidRDefault="00000000">
            <w:pPr>
              <w:keepNext/>
              <w:keepLines/>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rsidR="008A6AA8" w:rsidRDefault="008A6AA8">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8A6AA8" w:rsidRDefault="00000000">
            <w:pPr>
              <w:keepNext/>
              <w:keepLines/>
              <w:rPr>
                <w:sz w:val="14"/>
                <w:szCs w:val="14"/>
              </w:rPr>
            </w:pPr>
            <w:r>
              <w:rPr>
                <w:sz w:val="14"/>
                <w:szCs w:val="14"/>
              </w:rPr>
              <w:t>8.</w:t>
            </w:r>
          </w:p>
        </w:tc>
      </w:tr>
      <w:tr w:rsidR="008A6AA8">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A6AA8" w:rsidRDefault="00000000">
            <w:pPr>
              <w:keepNext/>
              <w:keepLines/>
              <w:rPr>
                <w:sz w:val="14"/>
                <w:szCs w:val="14"/>
              </w:rPr>
            </w:pPr>
            <w:r>
              <w:rPr>
                <w:noProof/>
                <w:sz w:val="14"/>
                <w:szCs w:val="14"/>
              </w:rPr>
              <w:drawing>
                <wp:inline distT="0" distB="0" distL="0" distR="0">
                  <wp:extent cx="284988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4"/>
                          <a:srcRect/>
                          <a:stretch>
                            <a:fillRect/>
                          </a:stretch>
                        </pic:blipFill>
                        <pic:spPr>
                          <a:xfrm>
                            <a:off x="0" y="0"/>
                            <a:ext cx="28498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8A6AA8" w:rsidRDefault="008A6AA8">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A6AA8" w:rsidRDefault="00000000">
            <w:pPr>
              <w:keepNext/>
              <w:keepLines/>
              <w:rPr>
                <w:sz w:val="14"/>
                <w:szCs w:val="14"/>
              </w:rPr>
            </w:pPr>
            <w:r>
              <w:rPr>
                <w:noProof/>
                <w:sz w:val="14"/>
                <w:szCs w:val="14"/>
              </w:rPr>
              <w:drawing>
                <wp:inline distT="0" distB="0" distL="0" distR="0">
                  <wp:extent cx="284988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5"/>
                          <a:srcRect/>
                          <a:stretch>
                            <a:fillRect/>
                          </a:stretch>
                        </pic:blipFill>
                        <pic:spPr>
                          <a:xfrm>
                            <a:off x="0" y="0"/>
                            <a:ext cx="2849880" cy="2014220"/>
                          </a:xfrm>
                          <a:prstGeom prst="rect">
                            <a:avLst/>
                          </a:prstGeom>
                        </pic:spPr>
                      </pic:pic>
                    </a:graphicData>
                  </a:graphic>
                </wp:inline>
              </w:drawing>
            </w:r>
          </w:p>
        </w:tc>
      </w:tr>
    </w:tbl>
    <w:p w:rsidR="008A6AA8" w:rsidRDefault="00000000">
      <w:r>
        <w:br w:type="page"/>
      </w:r>
    </w:p>
    <w:p w:rsidR="008A6AA8" w:rsidRDefault="00000000">
      <w:pPr>
        <w:rPr>
          <w:sz w:val="20"/>
          <w:szCs w:val="20"/>
        </w:rPr>
      </w:pPr>
      <w:r>
        <w:rPr>
          <w:b/>
          <w:sz w:val="20"/>
          <w:szCs w:val="20"/>
        </w:rPr>
        <w:lastRenderedPageBreak/>
        <w:t>9</w:t>
      </w:r>
      <w:r>
        <w:rPr>
          <w:sz w:val="20"/>
          <w:szCs w:val="20"/>
        </w:rPr>
        <w:t xml:space="preserve"> Pioniergeist und Leidenschaft der ersten Generationen sind auch bei Geschäftsführer Thorsten Stute und Christiane Küper, Head </w:t>
      </w:r>
      <w:proofErr w:type="spellStart"/>
      <w:r>
        <w:rPr>
          <w:sz w:val="20"/>
          <w:szCs w:val="20"/>
        </w:rPr>
        <w:t>of</w:t>
      </w:r>
      <w:proofErr w:type="spellEnd"/>
      <w:r>
        <w:rPr>
          <w:sz w:val="20"/>
          <w:szCs w:val="20"/>
        </w:rPr>
        <w:t xml:space="preserve"> Brand + Sales spürbar. Unter ihrer Leitung hat sich HEWI zum Themenführer im Bereich Universal Design und zum anerkannten Experten in Sachen Systemdesign entwickelt. Foto: Rat für Formgebung</w:t>
      </w:r>
      <w:r>
        <w:rPr>
          <w:sz w:val="20"/>
          <w:szCs w:val="20"/>
        </w:rPr>
        <w:br/>
      </w:r>
      <w:r>
        <w:rPr>
          <w:sz w:val="20"/>
          <w:szCs w:val="20"/>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8A6AA8">
        <w:tc>
          <w:tcPr>
            <w:tcW w:w="2444" w:type="pct"/>
            <w:tcBorders>
              <w:top w:val="nil"/>
              <w:left w:val="nil"/>
              <w:bottom w:val="nil"/>
              <w:right w:val="nil"/>
            </w:tcBorders>
            <w:shd w:val="clear" w:color="auto" w:fill="auto"/>
            <w:tcMar>
              <w:top w:w="0" w:type="dxa"/>
              <w:left w:w="0" w:type="dxa"/>
              <w:bottom w:w="0" w:type="dxa"/>
              <w:right w:w="0" w:type="dxa"/>
            </w:tcMar>
          </w:tcPr>
          <w:p w:rsidR="008A6AA8" w:rsidRDefault="00000000">
            <w:pPr>
              <w:keepNext/>
              <w:keepLines/>
              <w:rPr>
                <w:sz w:val="14"/>
                <w:szCs w:val="14"/>
              </w:rPr>
            </w:pPr>
            <w:r>
              <w:rPr>
                <w:sz w:val="14"/>
                <w:szCs w:val="14"/>
              </w:rPr>
              <w:t>9.</w:t>
            </w:r>
          </w:p>
        </w:tc>
        <w:tc>
          <w:tcPr>
            <w:tcW w:w="112" w:type="pct"/>
            <w:tcBorders>
              <w:top w:val="nil"/>
              <w:left w:val="nil"/>
              <w:bottom w:val="nil"/>
              <w:right w:val="nil"/>
            </w:tcBorders>
            <w:shd w:val="clear" w:color="auto" w:fill="auto"/>
            <w:tcMar>
              <w:top w:w="0" w:type="dxa"/>
              <w:left w:w="0" w:type="dxa"/>
              <w:bottom w:w="0" w:type="dxa"/>
              <w:right w:w="0" w:type="dxa"/>
            </w:tcMar>
          </w:tcPr>
          <w:p w:rsidR="008A6AA8" w:rsidRDefault="008A6AA8">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8A6AA8" w:rsidRDefault="008A6AA8">
            <w:pPr>
              <w:keepNext/>
              <w:keepLines/>
              <w:rPr>
                <w:sz w:val="14"/>
                <w:szCs w:val="14"/>
              </w:rPr>
            </w:pPr>
          </w:p>
        </w:tc>
      </w:tr>
      <w:tr w:rsidR="008A6AA8">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A6AA8" w:rsidRDefault="00000000">
            <w:pPr>
              <w:keepNext/>
              <w:keepLines/>
              <w:rPr>
                <w:sz w:val="14"/>
                <w:szCs w:val="14"/>
              </w:rPr>
            </w:pPr>
            <w:r>
              <w:rPr>
                <w:noProof/>
                <w:sz w:val="14"/>
                <w:szCs w:val="14"/>
              </w:rPr>
              <w:drawing>
                <wp:inline distT="0" distB="0" distL="0" distR="0">
                  <wp:extent cx="3023870"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6"/>
                          <a:srcRect/>
                          <a:stretch>
                            <a:fillRect/>
                          </a:stretch>
                        </pic:blipFill>
                        <pic:spPr>
                          <a:xfrm>
                            <a:off x="0" y="0"/>
                            <a:ext cx="30238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8A6AA8" w:rsidRDefault="008A6AA8">
            <w:pPr>
              <w:keepNext/>
              <w:keepLines/>
              <w:rPr>
                <w:sz w:val="20"/>
                <w:szCs w:val="20"/>
              </w:rPr>
            </w:pPr>
          </w:p>
        </w:tc>
        <w:tc>
          <w:tcPr>
            <w:tcW w:w="2444" w:type="pct"/>
            <w:tcBorders>
              <w:top w:val="nil"/>
              <w:left w:val="nil"/>
              <w:bottom w:val="nil"/>
              <w:right w:val="nil"/>
            </w:tcBorders>
            <w:shd w:val="clear" w:color="auto" w:fill="auto"/>
            <w:tcMar>
              <w:top w:w="0" w:type="dxa"/>
              <w:left w:w="0" w:type="dxa"/>
              <w:bottom w:w="0" w:type="dxa"/>
              <w:right w:w="0" w:type="dxa"/>
            </w:tcMar>
          </w:tcPr>
          <w:p w:rsidR="008A6AA8" w:rsidRDefault="008A6AA8">
            <w:pPr>
              <w:keepNext/>
              <w:keepLines/>
              <w:rPr>
                <w:sz w:val="20"/>
                <w:szCs w:val="20"/>
              </w:rPr>
            </w:pPr>
          </w:p>
        </w:tc>
      </w:tr>
      <w:tr w:rsidR="008A6AA8">
        <w:tc>
          <w:tcPr>
            <w:tcW w:w="2444" w:type="pct"/>
            <w:tcBorders>
              <w:top w:val="nil"/>
              <w:left w:val="nil"/>
              <w:bottom w:val="nil"/>
              <w:right w:val="nil"/>
            </w:tcBorders>
            <w:shd w:val="clear" w:color="auto" w:fill="auto"/>
            <w:tcMar>
              <w:top w:w="0" w:type="dxa"/>
              <w:left w:w="0" w:type="dxa"/>
              <w:bottom w:w="0" w:type="dxa"/>
              <w:right w:w="0" w:type="dxa"/>
            </w:tcMar>
          </w:tcPr>
          <w:p w:rsidR="008A6AA8" w:rsidRDefault="008A6AA8">
            <w:pPr>
              <w:keepNext/>
              <w:keepLines/>
              <w:rPr>
                <w:sz w:val="20"/>
                <w:szCs w:val="20"/>
              </w:rPr>
            </w:pPr>
          </w:p>
        </w:tc>
        <w:tc>
          <w:tcPr>
            <w:tcW w:w="112" w:type="pct"/>
            <w:tcBorders>
              <w:top w:val="nil"/>
              <w:left w:val="nil"/>
              <w:bottom w:val="nil"/>
              <w:right w:val="nil"/>
            </w:tcBorders>
            <w:shd w:val="clear" w:color="auto" w:fill="auto"/>
            <w:tcMar>
              <w:top w:w="0" w:type="dxa"/>
              <w:left w:w="0" w:type="dxa"/>
              <w:bottom w:w="0" w:type="dxa"/>
              <w:right w:w="0" w:type="dxa"/>
            </w:tcMar>
          </w:tcPr>
          <w:p w:rsidR="008A6AA8" w:rsidRDefault="008A6AA8">
            <w:pPr>
              <w:keepNext/>
              <w:keepLines/>
              <w:rPr>
                <w:sz w:val="20"/>
                <w:szCs w:val="20"/>
              </w:rPr>
            </w:pPr>
          </w:p>
        </w:tc>
        <w:tc>
          <w:tcPr>
            <w:tcW w:w="2444" w:type="pct"/>
            <w:tcBorders>
              <w:top w:val="nil"/>
              <w:left w:val="nil"/>
              <w:bottom w:val="nil"/>
              <w:right w:val="nil"/>
            </w:tcBorders>
            <w:shd w:val="clear" w:color="auto" w:fill="auto"/>
            <w:tcMar>
              <w:top w:w="0" w:type="dxa"/>
              <w:left w:w="0" w:type="dxa"/>
              <w:bottom w:w="0" w:type="dxa"/>
              <w:right w:w="0" w:type="dxa"/>
            </w:tcMar>
          </w:tcPr>
          <w:p w:rsidR="008A6AA8" w:rsidRDefault="008A6AA8">
            <w:pPr>
              <w:keepNext/>
              <w:keepLines/>
              <w:rPr>
                <w:sz w:val="20"/>
                <w:szCs w:val="20"/>
              </w:rPr>
            </w:pPr>
          </w:p>
        </w:tc>
      </w:tr>
      <w:tr w:rsidR="008A6AA8">
        <w:tc>
          <w:tcPr>
            <w:tcW w:w="2444" w:type="pct"/>
            <w:tcBorders>
              <w:top w:val="nil"/>
              <w:left w:val="nil"/>
              <w:bottom w:val="nil"/>
              <w:right w:val="nil"/>
            </w:tcBorders>
            <w:shd w:val="clear" w:color="auto" w:fill="auto"/>
            <w:tcMar>
              <w:top w:w="0" w:type="dxa"/>
              <w:left w:w="0" w:type="dxa"/>
              <w:bottom w:w="0" w:type="dxa"/>
              <w:right w:w="0" w:type="dxa"/>
            </w:tcMar>
          </w:tcPr>
          <w:p w:rsidR="008A6AA8" w:rsidRDefault="008A6AA8">
            <w:pPr>
              <w:keepNext/>
              <w:keepLines/>
              <w:rPr>
                <w:sz w:val="20"/>
                <w:szCs w:val="20"/>
              </w:rPr>
            </w:pPr>
          </w:p>
        </w:tc>
        <w:tc>
          <w:tcPr>
            <w:tcW w:w="112" w:type="pct"/>
            <w:tcBorders>
              <w:top w:val="nil"/>
              <w:left w:val="nil"/>
              <w:bottom w:val="nil"/>
              <w:right w:val="nil"/>
            </w:tcBorders>
            <w:shd w:val="clear" w:color="auto" w:fill="auto"/>
            <w:tcMar>
              <w:top w:w="0" w:type="dxa"/>
              <w:left w:w="0" w:type="dxa"/>
              <w:bottom w:w="0" w:type="dxa"/>
              <w:right w:w="0" w:type="dxa"/>
            </w:tcMar>
          </w:tcPr>
          <w:p w:rsidR="008A6AA8" w:rsidRDefault="008A6AA8">
            <w:pPr>
              <w:keepNext/>
              <w:keepLines/>
              <w:rPr>
                <w:sz w:val="20"/>
                <w:szCs w:val="20"/>
              </w:rPr>
            </w:pPr>
          </w:p>
        </w:tc>
        <w:tc>
          <w:tcPr>
            <w:tcW w:w="2444" w:type="pct"/>
            <w:tcBorders>
              <w:top w:val="nil"/>
              <w:left w:val="nil"/>
              <w:bottom w:val="nil"/>
              <w:right w:val="nil"/>
            </w:tcBorders>
            <w:shd w:val="clear" w:color="auto" w:fill="auto"/>
            <w:tcMar>
              <w:top w:w="0" w:type="dxa"/>
              <w:left w:w="0" w:type="dxa"/>
              <w:bottom w:w="0" w:type="dxa"/>
              <w:right w:w="0" w:type="dxa"/>
            </w:tcMar>
          </w:tcPr>
          <w:p w:rsidR="008A6AA8" w:rsidRDefault="008A6AA8">
            <w:pPr>
              <w:keepNext/>
              <w:keepLines/>
              <w:rPr>
                <w:sz w:val="20"/>
                <w:szCs w:val="20"/>
              </w:rPr>
            </w:pPr>
          </w:p>
        </w:tc>
      </w:tr>
      <w:tr w:rsidR="008A6AA8">
        <w:tc>
          <w:tcPr>
            <w:tcW w:w="2444" w:type="pct"/>
            <w:tcBorders>
              <w:top w:val="nil"/>
              <w:left w:val="nil"/>
              <w:bottom w:val="nil"/>
              <w:right w:val="nil"/>
            </w:tcBorders>
            <w:shd w:val="clear" w:color="auto" w:fill="auto"/>
            <w:tcMar>
              <w:top w:w="0" w:type="dxa"/>
              <w:left w:w="0" w:type="dxa"/>
              <w:bottom w:w="0" w:type="dxa"/>
              <w:right w:w="0" w:type="dxa"/>
            </w:tcMar>
          </w:tcPr>
          <w:p w:rsidR="008A6AA8" w:rsidRDefault="008A6AA8">
            <w:pPr>
              <w:keepNext/>
              <w:keepLines/>
              <w:rPr>
                <w:sz w:val="20"/>
                <w:szCs w:val="20"/>
              </w:rPr>
            </w:pPr>
          </w:p>
        </w:tc>
        <w:tc>
          <w:tcPr>
            <w:tcW w:w="112" w:type="pct"/>
            <w:tcBorders>
              <w:top w:val="nil"/>
              <w:left w:val="nil"/>
              <w:bottom w:val="nil"/>
              <w:right w:val="nil"/>
            </w:tcBorders>
            <w:shd w:val="clear" w:color="auto" w:fill="auto"/>
            <w:tcMar>
              <w:top w:w="0" w:type="dxa"/>
              <w:left w:w="0" w:type="dxa"/>
              <w:bottom w:w="0" w:type="dxa"/>
              <w:right w:w="0" w:type="dxa"/>
            </w:tcMar>
          </w:tcPr>
          <w:p w:rsidR="008A6AA8" w:rsidRDefault="008A6AA8">
            <w:pPr>
              <w:keepNext/>
              <w:keepLines/>
              <w:rPr>
                <w:sz w:val="20"/>
                <w:szCs w:val="20"/>
              </w:rPr>
            </w:pPr>
          </w:p>
        </w:tc>
        <w:tc>
          <w:tcPr>
            <w:tcW w:w="2444" w:type="pct"/>
            <w:tcBorders>
              <w:top w:val="nil"/>
              <w:left w:val="nil"/>
              <w:bottom w:val="nil"/>
              <w:right w:val="nil"/>
            </w:tcBorders>
            <w:shd w:val="clear" w:color="auto" w:fill="auto"/>
            <w:tcMar>
              <w:top w:w="0" w:type="dxa"/>
              <w:left w:w="0" w:type="dxa"/>
              <w:bottom w:w="0" w:type="dxa"/>
              <w:right w:w="0" w:type="dxa"/>
            </w:tcMar>
          </w:tcPr>
          <w:p w:rsidR="008A6AA8" w:rsidRDefault="008A6AA8">
            <w:pPr>
              <w:keepNext/>
              <w:keepLines/>
              <w:rPr>
                <w:sz w:val="20"/>
                <w:szCs w:val="20"/>
              </w:rPr>
            </w:pPr>
          </w:p>
        </w:tc>
      </w:tr>
    </w:tbl>
    <w:p w:rsidR="008A6AA8" w:rsidRDefault="00000000">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2232"/>
        <w:gridCol w:w="2233"/>
        <w:gridCol w:w="2233"/>
        <w:gridCol w:w="690"/>
        <w:gridCol w:w="2364"/>
      </w:tblGrid>
      <w:tr w:rsidR="008A6AA8">
        <w:tc>
          <w:tcPr>
            <w:tcW w:w="3400" w:type="pct"/>
            <w:gridSpan w:val="3"/>
            <w:tcBorders>
              <w:top w:val="nil"/>
              <w:left w:val="nil"/>
              <w:bottom w:val="nil"/>
              <w:right w:val="nil"/>
            </w:tcBorders>
            <w:shd w:val="clear" w:color="auto" w:fill="auto"/>
            <w:tcMar>
              <w:top w:w="0" w:type="dxa"/>
              <w:left w:w="0" w:type="dxa"/>
              <w:bottom w:w="0" w:type="dxa"/>
              <w:right w:w="227" w:type="dxa"/>
            </w:tcMar>
          </w:tcPr>
          <w:p w:rsidR="008A6AA8" w:rsidRDefault="00000000">
            <w:pPr>
              <w:spacing w:before="240" w:after="240"/>
              <w:rPr>
                <w:sz w:val="24"/>
                <w:szCs w:val="24"/>
              </w:rPr>
            </w:pPr>
            <w:r>
              <w:rPr>
                <w:b/>
                <w:sz w:val="24"/>
                <w:szCs w:val="24"/>
              </w:rPr>
              <w:lastRenderedPageBreak/>
              <w:t>HEWI Heinrich Wilke GmbH</w:t>
            </w:r>
          </w:p>
          <w:p w:rsidR="008A6AA8" w:rsidRDefault="00000000">
            <w:pPr>
              <w:spacing w:before="240" w:after="240"/>
              <w:rPr>
                <w:sz w:val="24"/>
                <w:szCs w:val="24"/>
              </w:rPr>
            </w:pPr>
            <w:r>
              <w:rPr>
                <w:sz w:val="24"/>
                <w:szCs w:val="24"/>
              </w:rPr>
              <w:t>Seit seiner Gründung 1929 hat sich HEWI zu einem Systemanbieter für übergreifende Lösungen in den Bereichen Baubeschlag, Sanitär-Accessoires sowie barrierefreier Produkte entwickelt. In den vergangenen 90 Jahren ist das Unternehmen zum Themenführer im Bereich Barrierefreiheit und zum anerkannten Experten in Sachen Systemdesign gewachsen. Gemäß des Universal Designs stehen für HEWI die individuellen Bedürfnisse des Menschen im Mittelpunkt. </w:t>
            </w:r>
          </w:p>
          <w:p w:rsidR="008A6AA8" w:rsidRDefault="00000000">
            <w:pPr>
              <w:rPr>
                <w:sz w:val="24"/>
                <w:szCs w:val="24"/>
              </w:rPr>
            </w:pPr>
            <w:r>
              <w:rPr>
                <w:sz w:val="24"/>
                <w:szCs w:val="24"/>
              </w:rPr>
              <w:br/>
            </w:r>
          </w:p>
        </w:tc>
        <w:tc>
          <w:tcPr>
            <w:tcW w:w="350" w:type="pct"/>
            <w:tcBorders>
              <w:top w:val="nil"/>
              <w:left w:val="nil"/>
              <w:bottom w:val="nil"/>
              <w:right w:val="nil"/>
            </w:tcBorders>
            <w:shd w:val="clear" w:color="auto" w:fill="auto"/>
            <w:tcMar>
              <w:top w:w="0" w:type="dxa"/>
              <w:left w:w="0" w:type="dxa"/>
              <w:bottom w:w="0" w:type="dxa"/>
              <w:right w:w="227" w:type="dxa"/>
            </w:tcMar>
          </w:tcPr>
          <w:p w:rsidR="008A6AA8" w:rsidRDefault="008A6AA8">
            <w:pPr>
              <w:rPr>
                <w:sz w:val="24"/>
                <w:szCs w:val="24"/>
              </w:rPr>
            </w:pPr>
          </w:p>
        </w:tc>
        <w:tc>
          <w:tcPr>
            <w:tcW w:w="1200" w:type="pct"/>
            <w:tcBorders>
              <w:top w:val="nil"/>
              <w:left w:val="nil"/>
              <w:bottom w:val="nil"/>
              <w:right w:val="nil"/>
            </w:tcBorders>
            <w:shd w:val="clear" w:color="auto" w:fill="auto"/>
            <w:tcMar>
              <w:top w:w="0" w:type="dxa"/>
              <w:left w:w="0" w:type="dxa"/>
              <w:bottom w:w="0" w:type="dxa"/>
              <w:right w:w="227" w:type="dxa"/>
            </w:tcMar>
          </w:tcPr>
          <w:p w:rsidR="008A6AA8" w:rsidRDefault="00000000">
            <w:pPr>
              <w:rPr>
                <w:sz w:val="24"/>
                <w:szCs w:val="24"/>
              </w:rPr>
            </w:pPr>
            <w:r>
              <w:rPr>
                <w:sz w:val="24"/>
                <w:szCs w:val="24"/>
              </w:rPr>
              <w:br/>
            </w:r>
          </w:p>
        </w:tc>
      </w:tr>
      <w:tr w:rsidR="008A6AA8">
        <w:trPr>
          <w:gridAfter w:val="2"/>
          <w:wAfter w:w="2232" w:type="dxa"/>
        </w:trPr>
        <w:tc>
          <w:tcPr>
            <w:tcW w:w="1656" w:type="dxa"/>
            <w:tcBorders>
              <w:top w:val="nil"/>
              <w:left w:val="nil"/>
              <w:bottom w:val="nil"/>
              <w:right w:val="nil"/>
            </w:tcBorders>
            <w:shd w:val="clear" w:color="auto" w:fill="auto"/>
            <w:tcMar>
              <w:top w:w="0" w:type="dxa"/>
              <w:left w:w="0" w:type="dxa"/>
              <w:bottom w:w="0" w:type="dxa"/>
              <w:right w:w="227" w:type="dxa"/>
            </w:tcMar>
          </w:tcPr>
          <w:p w:rsidR="008A6AA8" w:rsidRDefault="008A6AA8">
            <w:pPr>
              <w:rPr>
                <w:sz w:val="24"/>
                <w:szCs w:val="24"/>
              </w:rPr>
            </w:pPr>
          </w:p>
        </w:tc>
        <w:tc>
          <w:tcPr>
            <w:tcW w:w="1656" w:type="dxa"/>
            <w:tcBorders>
              <w:top w:val="nil"/>
              <w:left w:val="nil"/>
              <w:bottom w:val="nil"/>
              <w:right w:val="nil"/>
            </w:tcBorders>
            <w:shd w:val="clear" w:color="auto" w:fill="auto"/>
            <w:tcMar>
              <w:top w:w="0" w:type="dxa"/>
              <w:left w:w="0" w:type="dxa"/>
              <w:bottom w:w="0" w:type="dxa"/>
              <w:right w:w="227" w:type="dxa"/>
            </w:tcMar>
          </w:tcPr>
          <w:p w:rsidR="008A6AA8" w:rsidRDefault="008A6AA8">
            <w:pPr>
              <w:rPr>
                <w:sz w:val="24"/>
                <w:szCs w:val="24"/>
              </w:rPr>
            </w:pPr>
          </w:p>
        </w:tc>
        <w:tc>
          <w:tcPr>
            <w:tcW w:w="1656" w:type="dxa"/>
            <w:tcBorders>
              <w:top w:val="nil"/>
              <w:left w:val="nil"/>
              <w:bottom w:val="nil"/>
              <w:right w:val="nil"/>
            </w:tcBorders>
            <w:shd w:val="clear" w:color="auto" w:fill="auto"/>
            <w:tcMar>
              <w:top w:w="0" w:type="dxa"/>
              <w:left w:w="0" w:type="dxa"/>
              <w:bottom w:w="0" w:type="dxa"/>
              <w:right w:w="227" w:type="dxa"/>
            </w:tcMar>
          </w:tcPr>
          <w:p w:rsidR="008A6AA8" w:rsidRDefault="008A6AA8">
            <w:pPr>
              <w:rPr>
                <w:sz w:val="24"/>
                <w:szCs w:val="24"/>
              </w:rPr>
            </w:pPr>
          </w:p>
        </w:tc>
      </w:tr>
    </w:tbl>
    <w:p w:rsidR="008A6AA8" w:rsidRDefault="008A6AA8"/>
    <w:sectPr w:rsidR="008A6AA8">
      <w:headerReference w:type="default" r:id="rId17"/>
      <w:footerReference w:type="default" r:id="rId18"/>
      <w:headerReference w:type="first" r:id="rId19"/>
      <w:footerReference w:type="first" r:id="rId20"/>
      <w:pgSz w:w="11906" w:h="16838"/>
      <w:pgMar w:top="277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110DA" w:rsidRDefault="001110DA">
      <w:pPr>
        <w:spacing w:line="240" w:lineRule="auto"/>
      </w:pPr>
      <w:r>
        <w:separator/>
      </w:r>
    </w:p>
  </w:endnote>
  <w:endnote w:type="continuationSeparator" w:id="0">
    <w:p w:rsidR="001110DA" w:rsidRDefault="001110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panose1 w:val="02000000000000000000"/>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18" w:type="pct"/>
      <w:tblLayout w:type="fixed"/>
      <w:tblLook w:val="04A0" w:firstRow="1" w:lastRow="0" w:firstColumn="1" w:lastColumn="0" w:noHBand="0" w:noVBand="1"/>
    </w:tblPr>
    <w:tblGrid>
      <w:gridCol w:w="9556"/>
      <w:gridCol w:w="231"/>
    </w:tblGrid>
    <w:tr w:rsidR="008A6AA8" w:rsidTr="007975AF">
      <w:tc>
        <w:tcPr>
          <w:tcW w:w="4882" w:type="pct"/>
          <w:tcBorders>
            <w:top w:val="nil"/>
            <w:left w:val="nil"/>
            <w:bottom w:val="nil"/>
            <w:right w:val="nil"/>
          </w:tcBorders>
          <w:shd w:val="clear" w:color="auto" w:fill="auto"/>
          <w:tcMar>
            <w:top w:w="0" w:type="dxa"/>
            <w:left w:w="0" w:type="dxa"/>
            <w:bottom w:w="0" w:type="dxa"/>
            <w:right w:w="0" w:type="dxa"/>
          </w:tcMar>
          <w:vAlign w:val="bottom"/>
        </w:tcPr>
        <w:p w:rsidR="008A6AA8" w:rsidRDefault="008A6AA8">
          <w:pPr>
            <w:rPr>
              <w:sz w:val="24"/>
              <w:szCs w:val="24"/>
            </w:rPr>
          </w:pPr>
        </w:p>
      </w:tc>
      <w:tc>
        <w:tcPr>
          <w:tcW w:w="118" w:type="pct"/>
          <w:tcBorders>
            <w:top w:val="nil"/>
            <w:left w:val="nil"/>
            <w:bottom w:val="nil"/>
            <w:right w:val="nil"/>
          </w:tcBorders>
          <w:shd w:val="clear" w:color="auto" w:fill="auto"/>
          <w:tcMar>
            <w:top w:w="0" w:type="dxa"/>
            <w:left w:w="0" w:type="dxa"/>
            <w:bottom w:w="0" w:type="dxa"/>
            <w:right w:w="0" w:type="dxa"/>
          </w:tcMar>
          <w:vAlign w:val="bottom"/>
        </w:tcPr>
        <w:p w:rsidR="008A6AA8" w:rsidRDefault="008A6AA8">
          <w:pPr>
            <w:rPr>
              <w:sz w:val="24"/>
              <w:szCs w:val="24"/>
            </w:rPr>
          </w:pPr>
        </w:p>
      </w:tc>
    </w:tr>
  </w:tbl>
  <w:p w:rsidR="008A6AA8" w:rsidRDefault="008A6AA8">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8A6AA8">
      <w:tc>
        <w:tcPr>
          <w:tcW w:w="4900" w:type="pct"/>
          <w:tcBorders>
            <w:top w:val="nil"/>
            <w:left w:val="nil"/>
            <w:bottom w:val="nil"/>
            <w:right w:val="nil"/>
          </w:tcBorders>
          <w:shd w:val="clear" w:color="auto" w:fill="auto"/>
          <w:tcMar>
            <w:top w:w="0" w:type="dxa"/>
            <w:left w:w="0" w:type="dxa"/>
            <w:bottom w:w="0" w:type="dxa"/>
            <w:right w:w="0" w:type="dxa"/>
          </w:tcMar>
          <w:vAlign w:val="bottom"/>
        </w:tcPr>
        <w:p w:rsidR="008A6AA8" w:rsidRDefault="008A6AA8">
          <w:pPr>
            <w:rPr>
              <w:sz w:val="24"/>
              <w:szCs w:val="2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8A6AA8" w:rsidRDefault="008A6AA8">
          <w:pPr>
            <w:rPr>
              <w:sz w:val="24"/>
              <w:szCs w:val="24"/>
            </w:rPr>
          </w:pPr>
        </w:p>
      </w:tc>
    </w:tr>
  </w:tbl>
  <w:p w:rsidR="008A6AA8" w:rsidRDefault="008A6AA8">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110DA" w:rsidRDefault="001110DA">
      <w:pPr>
        <w:spacing w:line="240" w:lineRule="auto"/>
      </w:pPr>
      <w:r>
        <w:separator/>
      </w:r>
    </w:p>
  </w:footnote>
  <w:footnote w:type="continuationSeparator" w:id="0">
    <w:p w:rsidR="001110DA" w:rsidRDefault="001110D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6AA8" w:rsidRDefault="00000000">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simplePos x="0" y="0"/>
          <wp:positionH relativeFrom="page">
            <wp:posOffset>5831840</wp:posOffset>
          </wp:positionH>
          <wp:positionV relativeFrom="page">
            <wp:posOffset>539750</wp:posOffset>
          </wp:positionV>
          <wp:extent cx="1080135" cy="34544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080135" cy="34544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6AA8" w:rsidRDefault="00000000">
    <w:pPr>
      <w:rPr>
        <w:color w:val="343434"/>
        <w:sz w:val="52"/>
        <w:szCs w:val="52"/>
      </w:rPr>
    </w:pPr>
    <w:r>
      <w:rPr>
        <w:noProof/>
        <w:color w:val="343434"/>
        <w:sz w:val="52"/>
        <w:szCs w:val="52"/>
      </w:rPr>
      <w:drawing>
        <wp:anchor distT="0" distB="0" distL="114300" distR="114300" simplePos="0" relativeHeight="251658240" behindDoc="0" locked="0" layoutInCell="0" allowOverlap="0">
          <wp:simplePos x="0" y="0"/>
          <wp:positionH relativeFrom="page">
            <wp:posOffset>5831840</wp:posOffset>
          </wp:positionH>
          <wp:positionV relativeFrom="page">
            <wp:posOffset>539750</wp:posOffset>
          </wp:positionV>
          <wp:extent cx="1080135" cy="34544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080135" cy="345440"/>
                  </a:xfrm>
                  <a:prstGeom prst="rect">
                    <a:avLst/>
                  </a:prstGeom>
                </pic:spPr>
              </pic:pic>
            </a:graphicData>
          </a:graphic>
        </wp:anchor>
      </w:drawing>
    </w:r>
    <w:r>
      <w:rPr>
        <w:b/>
        <w:color w:val="343434"/>
        <w:sz w:val="52"/>
        <w:szCs w:val="52"/>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AA8"/>
    <w:rsid w:val="001110DA"/>
    <w:rsid w:val="007975AF"/>
    <w:rsid w:val="008A6AA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11F0A99E"/>
  <w15:docId w15:val="{49B87F9E-0962-DE41-8885-353795E14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Theme="minorEastAsia" w:hAnsi="Roboto" w:cstheme="minorBidi"/>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7975A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975AF"/>
  </w:style>
  <w:style w:type="paragraph" w:styleId="Fuzeile">
    <w:name w:val="footer"/>
    <w:basedOn w:val="Standard"/>
    <w:link w:val="FuzeileZchn"/>
    <w:uiPriority w:val="99"/>
    <w:unhideWhenUsed/>
    <w:rsid w:val="007975A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7975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pressrelease.bering-kopal.de/de/pressrelease/hewi-heinrich-wilke-gmbh_preisregen-fuer-hewi" TargetMode="External"/><Relationship Id="rId12" Type="http://schemas.openxmlformats.org/officeDocument/2006/relationships/image" Target="media/image6.jp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0.jp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1040</Words>
  <Characters>7464</Characters>
  <Application>Microsoft Office Word</Application>
  <DocSecurity>0</DocSecurity>
  <Lines>155</Lines>
  <Paragraphs>57</Paragraphs>
  <ScaleCrop>false</ScaleCrop>
  <Company/>
  <LinksUpToDate>false</LinksUpToDate>
  <CharactersWithSpaces>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2</cp:revision>
  <dcterms:created xsi:type="dcterms:W3CDTF">2024-06-20T14:53:00Z</dcterms:created>
  <dcterms:modified xsi:type="dcterms:W3CDTF">2024-06-20T14:53:00Z</dcterms:modified>
</cp:coreProperties>
</file>