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29B5A6" w14:textId="77777777" w:rsidR="00630742" w:rsidRDefault="00630742">
      <w:pPr>
        <w:rPr>
          <w:b/>
          <w:bCs/>
          <w:sz w:val="36"/>
          <w:szCs w:val="36"/>
        </w:rPr>
      </w:pPr>
    </w:p>
    <w:p w14:paraId="1BBCEBC0" w14:textId="562A81A9" w:rsidR="00A0675D" w:rsidRDefault="00630742">
      <w:pPr>
        <w:rPr>
          <w:b/>
          <w:bCs/>
          <w:sz w:val="36"/>
          <w:szCs w:val="36"/>
        </w:rPr>
      </w:pPr>
      <w:r>
        <w:rPr>
          <w:b/>
          <w:bCs/>
          <w:sz w:val="36"/>
          <w:szCs w:val="36"/>
        </w:rPr>
        <w:t>E</w:t>
      </w:r>
      <w:r>
        <w:rPr>
          <w:b/>
          <w:bCs/>
          <w:sz w:val="36"/>
          <w:szCs w:val="36"/>
        </w:rPr>
        <w:t>leganz mit Wohlfühlfaktor  </w:t>
      </w:r>
    </w:p>
    <w:tbl>
      <w:tblPr>
        <w:tblStyle w:val="TabelleEinfach1"/>
        <w:tblW w:w="5000" w:type="pct"/>
        <w:tblLayout w:type="fixed"/>
        <w:tblCellMar>
          <w:left w:w="0" w:type="dxa"/>
          <w:right w:w="227" w:type="dxa"/>
        </w:tblCellMar>
        <w:tblLook w:val="04A0" w:firstRow="1" w:lastRow="0" w:firstColumn="1" w:lastColumn="0" w:noHBand="0" w:noVBand="1"/>
      </w:tblPr>
      <w:tblGrid>
        <w:gridCol w:w="2232"/>
        <w:gridCol w:w="2233"/>
        <w:gridCol w:w="2233"/>
        <w:gridCol w:w="690"/>
        <w:gridCol w:w="2364"/>
      </w:tblGrid>
      <w:tr w:rsidR="00A0675D" w14:paraId="079F65F9" w14:textId="77777777">
        <w:tc>
          <w:tcPr>
            <w:tcW w:w="3400" w:type="pct"/>
            <w:gridSpan w:val="3"/>
            <w:tcBorders>
              <w:top w:val="nil"/>
              <w:left w:val="nil"/>
              <w:bottom w:val="nil"/>
              <w:right w:val="nil"/>
            </w:tcBorders>
            <w:shd w:val="clear" w:color="auto" w:fill="auto"/>
            <w:tcMar>
              <w:top w:w="0" w:type="dxa"/>
              <w:left w:w="0" w:type="dxa"/>
              <w:bottom w:w="0" w:type="dxa"/>
              <w:right w:w="227" w:type="dxa"/>
            </w:tcMar>
          </w:tcPr>
          <w:p w14:paraId="39ACDE98" w14:textId="77777777" w:rsidR="00A0675D" w:rsidRDefault="00630742">
            <w:pPr>
              <w:rPr>
                <w:sz w:val="32"/>
                <w:szCs w:val="32"/>
              </w:rPr>
            </w:pPr>
            <w:r>
              <w:rPr>
                <w:rFonts w:eastAsia="Roboto" w:cs="Roboto"/>
                <w:sz w:val="32"/>
                <w:szCs w:val="32"/>
              </w:rPr>
              <w:t>Die Serie 801 von HEWI, der Klassiker unter den barrierefreien Sanitärprodukten, gibt es in der Edition WARM TOUCH auch als haptisch warme Alternative zu Chrom-Produkten.</w:t>
            </w:r>
          </w:p>
        </w:tc>
        <w:tc>
          <w:tcPr>
            <w:tcW w:w="350" w:type="pct"/>
            <w:tcBorders>
              <w:top w:val="nil"/>
              <w:left w:val="nil"/>
              <w:bottom w:val="nil"/>
              <w:right w:val="nil"/>
            </w:tcBorders>
            <w:shd w:val="clear" w:color="auto" w:fill="auto"/>
            <w:tcMar>
              <w:top w:w="0" w:type="dxa"/>
              <w:left w:w="0" w:type="dxa"/>
              <w:bottom w:w="0" w:type="dxa"/>
              <w:right w:w="227" w:type="dxa"/>
            </w:tcMar>
          </w:tcPr>
          <w:p w14:paraId="37E44FC0" w14:textId="77777777" w:rsidR="00A0675D" w:rsidRDefault="00A0675D">
            <w:pPr>
              <w:rPr>
                <w:sz w:val="32"/>
                <w:szCs w:val="32"/>
              </w:rPr>
            </w:pPr>
          </w:p>
        </w:tc>
        <w:tc>
          <w:tcPr>
            <w:tcW w:w="1200" w:type="pct"/>
            <w:tcBorders>
              <w:top w:val="nil"/>
              <w:left w:val="nil"/>
              <w:bottom w:val="nil"/>
              <w:right w:val="nil"/>
            </w:tcBorders>
            <w:shd w:val="clear" w:color="auto" w:fill="auto"/>
            <w:tcMar>
              <w:top w:w="0" w:type="dxa"/>
              <w:left w:w="0" w:type="dxa"/>
              <w:bottom w:w="0" w:type="dxa"/>
              <w:right w:w="227" w:type="dxa"/>
            </w:tcMar>
          </w:tcPr>
          <w:p w14:paraId="4CD44D1E" w14:textId="77777777" w:rsidR="00A0675D" w:rsidRDefault="00A0675D">
            <w:pPr>
              <w:rPr>
                <w:sz w:val="32"/>
                <w:szCs w:val="32"/>
              </w:rPr>
            </w:pPr>
          </w:p>
        </w:tc>
      </w:tr>
      <w:tr w:rsidR="00A0675D" w14:paraId="3F0C3AC7" w14:textId="77777777">
        <w:trPr>
          <w:gridAfter w:val="2"/>
          <w:wAfter w:w="2232" w:type="dxa"/>
        </w:trPr>
        <w:tc>
          <w:tcPr>
            <w:tcW w:w="1656" w:type="dxa"/>
            <w:tcBorders>
              <w:top w:val="nil"/>
              <w:left w:val="nil"/>
              <w:bottom w:val="nil"/>
              <w:right w:val="nil"/>
            </w:tcBorders>
            <w:shd w:val="clear" w:color="auto" w:fill="auto"/>
            <w:tcMar>
              <w:top w:w="0" w:type="dxa"/>
              <w:left w:w="0" w:type="dxa"/>
              <w:bottom w:w="0" w:type="dxa"/>
              <w:right w:w="227" w:type="dxa"/>
            </w:tcMar>
          </w:tcPr>
          <w:p w14:paraId="0917AE6B" w14:textId="77777777" w:rsidR="00A0675D" w:rsidRDefault="00A0675D">
            <w:pPr>
              <w:rPr>
                <w:sz w:val="32"/>
                <w:szCs w:val="32"/>
              </w:rPr>
            </w:pPr>
          </w:p>
        </w:tc>
        <w:tc>
          <w:tcPr>
            <w:tcW w:w="1656" w:type="dxa"/>
            <w:tcBorders>
              <w:top w:val="nil"/>
              <w:left w:val="nil"/>
              <w:bottom w:val="nil"/>
              <w:right w:val="nil"/>
            </w:tcBorders>
            <w:shd w:val="clear" w:color="auto" w:fill="auto"/>
            <w:tcMar>
              <w:top w:w="0" w:type="dxa"/>
              <w:left w:w="0" w:type="dxa"/>
              <w:bottom w:w="0" w:type="dxa"/>
              <w:right w:w="227" w:type="dxa"/>
            </w:tcMar>
          </w:tcPr>
          <w:p w14:paraId="6C8AF1BF" w14:textId="77777777" w:rsidR="00A0675D" w:rsidRDefault="00A0675D">
            <w:pPr>
              <w:rPr>
                <w:sz w:val="32"/>
                <w:szCs w:val="32"/>
              </w:rPr>
            </w:pPr>
          </w:p>
        </w:tc>
        <w:tc>
          <w:tcPr>
            <w:tcW w:w="1656" w:type="dxa"/>
            <w:tcBorders>
              <w:top w:val="nil"/>
              <w:left w:val="nil"/>
              <w:bottom w:val="nil"/>
              <w:right w:val="nil"/>
            </w:tcBorders>
            <w:shd w:val="clear" w:color="auto" w:fill="auto"/>
            <w:tcMar>
              <w:top w:w="0" w:type="dxa"/>
              <w:left w:w="0" w:type="dxa"/>
              <w:bottom w:w="0" w:type="dxa"/>
              <w:right w:w="227" w:type="dxa"/>
            </w:tcMar>
          </w:tcPr>
          <w:p w14:paraId="2969130A" w14:textId="77777777" w:rsidR="00A0675D" w:rsidRDefault="00A0675D">
            <w:pPr>
              <w:rPr>
                <w:sz w:val="32"/>
                <w:szCs w:val="32"/>
              </w:rPr>
            </w:pPr>
          </w:p>
        </w:tc>
      </w:tr>
    </w:tbl>
    <w:p w14:paraId="5337BD75" w14:textId="77777777" w:rsidR="00A0675D" w:rsidRDefault="00630742">
      <w:pPr>
        <w:rPr>
          <w:rFonts w:ascii="Arial" w:hAnsi="Arial" w:cs="Arial"/>
          <w:sz w:val="8"/>
          <w:szCs w:val="8"/>
        </w:rPr>
      </w:pPr>
      <w:r>
        <w:rPr>
          <w:rFonts w:ascii="Arial" w:hAnsi="Arial" w:cs="Arial"/>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752"/>
      </w:tblGrid>
      <w:tr w:rsidR="00A0675D" w14:paraId="78DC368D" w14:textId="77777777">
        <w:trPr>
          <w:jc w:val="center"/>
        </w:trPr>
        <w:tc>
          <w:tcPr>
            <w:tcW w:w="5000" w:type="pct"/>
            <w:tcBorders>
              <w:top w:val="nil"/>
              <w:left w:val="nil"/>
              <w:bottom w:val="nil"/>
              <w:right w:val="nil"/>
            </w:tcBorders>
            <w:shd w:val="clear" w:color="auto" w:fill="auto"/>
            <w:tcMar>
              <w:top w:w="0" w:type="dxa"/>
              <w:left w:w="0" w:type="dxa"/>
              <w:bottom w:w="0" w:type="dxa"/>
              <w:right w:w="227" w:type="dxa"/>
            </w:tcMar>
          </w:tcPr>
          <w:p w14:paraId="1C6C1131" w14:textId="77777777" w:rsidR="00A0675D" w:rsidRDefault="00630742">
            <w:pPr>
              <w:rPr>
                <w:sz w:val="24"/>
                <w:szCs w:val="24"/>
              </w:rPr>
            </w:pPr>
            <w:r>
              <w:rPr>
                <w:noProof/>
                <w:sz w:val="24"/>
                <w:szCs w:val="24"/>
              </w:rPr>
              <w:drawing>
                <wp:inline distT="0" distB="0" distL="0" distR="0" wp14:anchorId="6265F8D1" wp14:editId="7D0761A8">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14:paraId="3325B071" w14:textId="77777777" w:rsidR="00A0675D" w:rsidRDefault="00630742">
      <w:pPr>
        <w:rPr>
          <w:rFonts w:ascii="Arial" w:hAnsi="Arial" w:cs="Arial"/>
          <w:sz w:val="8"/>
          <w:szCs w:val="8"/>
        </w:rPr>
      </w:pPr>
      <w:r>
        <w:rPr>
          <w:rFonts w:ascii="Arial" w:hAnsi="Arial" w:cs="Arial"/>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6698"/>
        <w:gridCol w:w="690"/>
        <w:gridCol w:w="2364"/>
      </w:tblGrid>
      <w:tr w:rsidR="00A0675D" w14:paraId="6713F6A0" w14:textId="77777777">
        <w:tc>
          <w:tcPr>
            <w:tcW w:w="3400" w:type="pct"/>
            <w:tcBorders>
              <w:top w:val="nil"/>
              <w:left w:val="nil"/>
              <w:bottom w:val="nil"/>
              <w:right w:val="nil"/>
            </w:tcBorders>
            <w:shd w:val="clear" w:color="auto" w:fill="auto"/>
            <w:tcMar>
              <w:top w:w="0" w:type="dxa"/>
              <w:left w:w="0" w:type="dxa"/>
              <w:bottom w:w="0" w:type="dxa"/>
              <w:right w:w="227" w:type="dxa"/>
            </w:tcMar>
          </w:tcPr>
          <w:p w14:paraId="47EEA436" w14:textId="77777777" w:rsidR="00A0675D" w:rsidRDefault="00630742">
            <w:pPr>
              <w:spacing w:after="240" w:line="360" w:lineRule="auto"/>
              <w:jc w:val="both"/>
              <w:rPr>
                <w:sz w:val="24"/>
                <w:szCs w:val="24"/>
              </w:rPr>
            </w:pPr>
            <w:r>
              <w:rPr>
                <w:i/>
                <w:sz w:val="24"/>
                <w:szCs w:val="24"/>
              </w:rPr>
              <w:t xml:space="preserve">Niemand hält sich gerne an kalten Haltegriffen fest, schon gar nicht im Badezimmer oder im barrierefreien WC. Vor allem Menschen mit einem erhöhten Kälteempfinden nehmen es als unangenehm wahr, kalte Oberflächen anzufassen. Deshalb hat HEWI, der Vorreiter barrierefreier Sanitärausstattung, einen Schritt weitergedacht und lässt die Produkte seines Design-Klassikers, der Serie 801, in edler Chromoptik glänzen </w:t>
            </w:r>
            <w:r>
              <w:rPr>
                <w:i/>
                <w:sz w:val="24"/>
                <w:szCs w:val="24"/>
              </w:rPr>
              <w:softHyphen/>
            </w:r>
            <w:r>
              <w:rPr>
                <w:i/>
                <w:sz w:val="24"/>
                <w:szCs w:val="24"/>
              </w:rPr>
              <w:softHyphen/>
            </w:r>
            <w:r>
              <w:rPr>
                <w:i/>
                <w:sz w:val="24"/>
                <w:szCs w:val="24"/>
              </w:rPr>
              <w:softHyphen/>
            </w:r>
            <w:r>
              <w:rPr>
                <w:i/>
                <w:sz w:val="24"/>
                <w:szCs w:val="24"/>
              </w:rPr>
              <w:softHyphen/>
            </w:r>
            <w:r>
              <w:rPr>
                <w:i/>
                <w:sz w:val="24"/>
                <w:szCs w:val="24"/>
              </w:rPr>
              <w:softHyphen/>
            </w:r>
            <w:r>
              <w:rPr>
                <w:i/>
                <w:sz w:val="24"/>
                <w:szCs w:val="24"/>
              </w:rPr>
              <w:softHyphen/>
            </w:r>
            <w:r>
              <w:rPr>
                <w:i/>
                <w:sz w:val="24"/>
                <w:szCs w:val="24"/>
              </w:rPr>
              <w:softHyphen/>
            </w:r>
            <w:r>
              <w:rPr>
                <w:i/>
                <w:sz w:val="24"/>
                <w:szCs w:val="24"/>
              </w:rPr>
              <w:softHyphen/>
            </w:r>
            <w:r>
              <w:rPr>
                <w:i/>
                <w:sz w:val="24"/>
                <w:szCs w:val="24"/>
              </w:rPr>
              <w:softHyphen/>
              <w:t xml:space="preserve">– und das mit einer angenehm temperierten Oberfläche. Der Name WARM TOUCH ist also Programm, denn die Haltegriffe sowie die Dusch- und Wannenhandläufe besitzen die warmen, haptischen Eigenschaften von Polyamid und durch die </w:t>
            </w:r>
            <w:r>
              <w:rPr>
                <w:i/>
                <w:sz w:val="24"/>
                <w:szCs w:val="24"/>
              </w:rPr>
              <w:lastRenderedPageBreak/>
              <w:t>Beschichtung die elegante Optik einer Chromoberfläche: Eleganz mit Wohlfühlfaktor.</w:t>
            </w:r>
          </w:p>
          <w:p w14:paraId="291E7832" w14:textId="77777777" w:rsidR="00A0675D" w:rsidRDefault="00630742">
            <w:pPr>
              <w:spacing w:after="240" w:line="360" w:lineRule="auto"/>
              <w:jc w:val="both"/>
              <w:rPr>
                <w:sz w:val="24"/>
                <w:szCs w:val="24"/>
              </w:rPr>
            </w:pPr>
            <w:r>
              <w:rPr>
                <w:sz w:val="24"/>
                <w:szCs w:val="24"/>
              </w:rPr>
              <w:t>Mit dem umfassenden System 801 setzte HEWI bereits vor über 50 Jahren den entscheidenden Meilenstein in der Sanitärausstattung. Es war damals die erste barrierefreie Ausstattungsserie im Sanitärbereich überhaupt und bietet nach wie vor barrierefreie Sanitärausstattung auf höchstem Niveau: langlebig, funktional und ästhetisch. Bei der Entwicklung und auch der Weiterentwicklung in Beschichtung und Farbauswahl auf Basis des Universal Designs, das sich nach den Bedürfnissen aller Menschen richtet, hat HEWI sowo</w:t>
            </w:r>
            <w:r>
              <w:rPr>
                <w:sz w:val="24"/>
                <w:szCs w:val="24"/>
              </w:rPr>
              <w:t>hl die Nutzenden als auch die Pflegenden im Blick. Insbesondere Menschen mit eingeschränkter Mobilität gewinnen durch die unterstützenden Haltesysteme im ergonomischen Rundrohrdesign für Waschtisch, WC und Dusche mehr Sicherheit in ihrem Alltag.</w:t>
            </w:r>
          </w:p>
          <w:p w14:paraId="10F5E212" w14:textId="77777777" w:rsidR="00A0675D" w:rsidRDefault="00630742">
            <w:pPr>
              <w:spacing w:after="240" w:line="360" w:lineRule="auto"/>
              <w:jc w:val="both"/>
              <w:rPr>
                <w:sz w:val="24"/>
                <w:szCs w:val="24"/>
              </w:rPr>
            </w:pPr>
            <w:r>
              <w:rPr>
                <w:b/>
                <w:sz w:val="24"/>
                <w:szCs w:val="24"/>
              </w:rPr>
              <w:t>Angenehm warm, elegant und pflegeleicht</w:t>
            </w:r>
          </w:p>
          <w:p w14:paraId="43EE8017" w14:textId="77777777" w:rsidR="00A0675D" w:rsidRDefault="00630742">
            <w:pPr>
              <w:spacing w:after="240" w:line="360" w:lineRule="auto"/>
              <w:jc w:val="both"/>
              <w:rPr>
                <w:sz w:val="24"/>
                <w:szCs w:val="24"/>
              </w:rPr>
            </w:pPr>
            <w:r>
              <w:rPr>
                <w:sz w:val="24"/>
                <w:szCs w:val="24"/>
              </w:rPr>
              <w:t xml:space="preserve">Die hochwertige chromoptische Beschichtung der Edition WARM TOUCH verleiht den Produkten der Serie 801 aus Polyamid nicht nur ihr edles Aussehen, sie macht sie auch besonders widerstandsfähig, unempfindlich und pflegeleicht. Faktoren, die in der professionellen Pflege, der Hotellerie und auch </w:t>
            </w:r>
            <w:proofErr w:type="gramStart"/>
            <w:r>
              <w:rPr>
                <w:sz w:val="24"/>
                <w:szCs w:val="24"/>
              </w:rPr>
              <w:t>Zuhause</w:t>
            </w:r>
            <w:proofErr w:type="gramEnd"/>
            <w:r>
              <w:rPr>
                <w:sz w:val="24"/>
                <w:szCs w:val="24"/>
              </w:rPr>
              <w:t xml:space="preserve"> von großer Bedeutung sind. Ebenso wichtig ist aber auch der Wohlfühlfaktor, denn zum Beispiel Menschen mit einer rheumatischen Erkrankung profitieren ungemein durch die angenehm warme Haptik.</w:t>
            </w:r>
          </w:p>
          <w:p w14:paraId="2FB4CAFF" w14:textId="77777777" w:rsidR="00A0675D" w:rsidRDefault="00630742">
            <w:pPr>
              <w:spacing w:after="240" w:line="360" w:lineRule="auto"/>
              <w:jc w:val="both"/>
              <w:rPr>
                <w:sz w:val="24"/>
                <w:szCs w:val="24"/>
              </w:rPr>
            </w:pPr>
            <w:r>
              <w:rPr>
                <w:sz w:val="24"/>
                <w:szCs w:val="24"/>
              </w:rPr>
              <w:t xml:space="preserve">Die hochglänzenden chromoptischen Oberflächen von WARM </w:t>
            </w:r>
            <w:r>
              <w:rPr>
                <w:sz w:val="24"/>
                <w:szCs w:val="24"/>
              </w:rPr>
              <w:lastRenderedPageBreak/>
              <w:t>TOUCH passen perfekt zu HEWI Sanitär-Accessoires aus Chrom.</w:t>
            </w:r>
          </w:p>
          <w:p w14:paraId="7BE4966B" w14:textId="77777777" w:rsidR="00A0675D" w:rsidRDefault="00630742" w:rsidP="00630742">
            <w:pPr>
              <w:spacing w:line="360" w:lineRule="auto"/>
              <w:rPr>
                <w:sz w:val="24"/>
                <w:szCs w:val="24"/>
              </w:rPr>
            </w:pPr>
            <w:r>
              <w:rPr>
                <w:sz w:val="24"/>
                <w:szCs w:val="24"/>
              </w:rPr>
              <w:t xml:space="preserve">Bad </w:t>
            </w:r>
            <w:proofErr w:type="spellStart"/>
            <w:r>
              <w:rPr>
                <w:sz w:val="24"/>
                <w:szCs w:val="24"/>
              </w:rPr>
              <w:t>Arolsen</w:t>
            </w:r>
            <w:proofErr w:type="spellEnd"/>
            <w:r>
              <w:rPr>
                <w:sz w:val="24"/>
                <w:szCs w:val="24"/>
              </w:rPr>
              <w:t>, im Februar 2024</w:t>
            </w:r>
            <w:r>
              <w:rPr>
                <w:sz w:val="24"/>
                <w:szCs w:val="24"/>
              </w:rPr>
              <w:br/>
              <w:t>Abdruck honorarfrei / Beleg erbeten</w:t>
            </w:r>
          </w:p>
          <w:p w14:paraId="45DC6DE8" w14:textId="77777777" w:rsidR="00630742" w:rsidRDefault="00630742">
            <w:pPr>
              <w:spacing w:line="360" w:lineRule="auto"/>
              <w:jc w:val="both"/>
              <w:rPr>
                <w:sz w:val="24"/>
                <w:szCs w:val="24"/>
              </w:rPr>
            </w:pPr>
          </w:p>
        </w:tc>
        <w:tc>
          <w:tcPr>
            <w:tcW w:w="350" w:type="pct"/>
            <w:tcBorders>
              <w:top w:val="nil"/>
              <w:left w:val="nil"/>
              <w:bottom w:val="nil"/>
              <w:right w:val="nil"/>
            </w:tcBorders>
            <w:shd w:val="clear" w:color="auto" w:fill="auto"/>
            <w:tcMar>
              <w:top w:w="0" w:type="dxa"/>
              <w:left w:w="0" w:type="dxa"/>
              <w:bottom w:w="0" w:type="dxa"/>
              <w:right w:w="227" w:type="dxa"/>
            </w:tcMar>
          </w:tcPr>
          <w:p w14:paraId="34712BE2" w14:textId="77777777" w:rsidR="00A0675D" w:rsidRDefault="00A0675D">
            <w:pPr>
              <w:spacing w:line="360" w:lineRule="auto"/>
              <w:jc w:val="both"/>
              <w:rPr>
                <w:sz w:val="24"/>
                <w:szCs w:val="24"/>
              </w:rPr>
            </w:pPr>
          </w:p>
        </w:tc>
        <w:tc>
          <w:tcPr>
            <w:tcW w:w="1200" w:type="pct"/>
            <w:tcBorders>
              <w:top w:val="nil"/>
              <w:left w:val="nil"/>
              <w:bottom w:val="nil"/>
              <w:right w:val="nil"/>
            </w:tcBorders>
            <w:shd w:val="clear" w:color="auto" w:fill="auto"/>
            <w:tcMar>
              <w:top w:w="0" w:type="dxa"/>
              <w:left w:w="0" w:type="dxa"/>
              <w:bottom w:w="0" w:type="dxa"/>
              <w:right w:w="227" w:type="dxa"/>
            </w:tcMar>
          </w:tcPr>
          <w:p w14:paraId="74AD4554" w14:textId="77777777" w:rsidR="00A0675D" w:rsidRDefault="00630742">
            <w:pPr>
              <w:spacing w:after="240"/>
              <w:rPr>
                <w:sz w:val="18"/>
                <w:szCs w:val="18"/>
              </w:rPr>
            </w:pPr>
            <w:r>
              <w:rPr>
                <w:b/>
                <w:sz w:val="18"/>
                <w:szCs w:val="18"/>
              </w:rPr>
              <w:t>Herausgeber | Redaktion</w:t>
            </w:r>
          </w:p>
          <w:p w14:paraId="3649AB9D" w14:textId="77777777" w:rsidR="00A0675D" w:rsidRDefault="00630742">
            <w:pPr>
              <w:spacing w:after="240"/>
              <w:rPr>
                <w:sz w:val="18"/>
                <w:szCs w:val="18"/>
              </w:rPr>
            </w:pPr>
            <w:r>
              <w:rPr>
                <w:sz w:val="18"/>
                <w:szCs w:val="18"/>
              </w:rPr>
              <w:t>HEWI</w:t>
            </w:r>
            <w:r>
              <w:rPr>
                <w:sz w:val="18"/>
                <w:szCs w:val="18"/>
              </w:rPr>
              <w:br/>
              <w:t>Marke + Vertrieb</w:t>
            </w:r>
          </w:p>
          <w:p w14:paraId="434988DE" w14:textId="77777777" w:rsidR="00A0675D" w:rsidRDefault="00630742">
            <w:pPr>
              <w:spacing w:after="240"/>
              <w:rPr>
                <w:sz w:val="18"/>
                <w:szCs w:val="18"/>
              </w:rPr>
            </w:pPr>
            <w:r>
              <w:rPr>
                <w:sz w:val="18"/>
                <w:szCs w:val="18"/>
              </w:rPr>
              <w:t>HEWI Heinrich Wilke GmbH</w:t>
            </w:r>
            <w:r>
              <w:rPr>
                <w:sz w:val="18"/>
                <w:szCs w:val="18"/>
              </w:rPr>
              <w:br/>
              <w:t>Postfach 1260</w:t>
            </w:r>
            <w:r>
              <w:rPr>
                <w:sz w:val="18"/>
                <w:szCs w:val="18"/>
              </w:rPr>
              <w:br/>
              <w:t xml:space="preserve">34442 Bad </w:t>
            </w:r>
            <w:proofErr w:type="spellStart"/>
            <w:r>
              <w:rPr>
                <w:sz w:val="18"/>
                <w:szCs w:val="18"/>
              </w:rPr>
              <w:t>Arolsen</w:t>
            </w:r>
            <w:proofErr w:type="spellEnd"/>
            <w:r>
              <w:rPr>
                <w:sz w:val="18"/>
                <w:szCs w:val="18"/>
              </w:rPr>
              <w:br/>
              <w:t>+49 5691 82-0</w:t>
            </w:r>
            <w:r>
              <w:rPr>
                <w:sz w:val="18"/>
                <w:szCs w:val="18"/>
              </w:rPr>
              <w:br/>
              <w:t>presse@hewi.de</w:t>
            </w:r>
            <w:r>
              <w:rPr>
                <w:sz w:val="18"/>
                <w:szCs w:val="18"/>
              </w:rPr>
              <w:br/>
              <w:t>www.hewi.com</w:t>
            </w:r>
            <w:r>
              <w:rPr>
                <w:sz w:val="18"/>
                <w:szCs w:val="18"/>
              </w:rPr>
              <w:br/>
            </w:r>
            <w:r>
              <w:rPr>
                <w:sz w:val="18"/>
                <w:szCs w:val="18"/>
              </w:rPr>
              <w:br/>
              <w:t xml:space="preserve">Clara Brenneker </w:t>
            </w:r>
            <w:r>
              <w:rPr>
                <w:sz w:val="18"/>
                <w:szCs w:val="18"/>
              </w:rPr>
              <w:br/>
              <w:t>+49 5691 82-214</w:t>
            </w:r>
            <w:r>
              <w:rPr>
                <w:sz w:val="18"/>
                <w:szCs w:val="18"/>
              </w:rPr>
              <w:br/>
              <w:t>cbrenneker@hewi.de</w:t>
            </w:r>
            <w:r>
              <w:rPr>
                <w:sz w:val="18"/>
                <w:szCs w:val="18"/>
              </w:rPr>
              <w:br/>
              <w:t> </w:t>
            </w:r>
            <w:r>
              <w:rPr>
                <w:sz w:val="18"/>
                <w:szCs w:val="18"/>
              </w:rPr>
              <w:br/>
            </w:r>
            <w:r>
              <w:rPr>
                <w:b/>
                <w:sz w:val="18"/>
                <w:szCs w:val="18"/>
              </w:rPr>
              <w:t>Abdruck frei - Beleg erbeten</w:t>
            </w:r>
          </w:p>
          <w:p w14:paraId="77147686" w14:textId="77777777" w:rsidR="00A0675D" w:rsidRDefault="00630742">
            <w:pPr>
              <w:rPr>
                <w:sz w:val="18"/>
                <w:szCs w:val="18"/>
              </w:rPr>
            </w:pPr>
            <w:r>
              <w:rPr>
                <w:sz w:val="18"/>
                <w:szCs w:val="18"/>
              </w:rPr>
              <w:lastRenderedPageBreak/>
              <w:t> </w:t>
            </w:r>
          </w:p>
        </w:tc>
      </w:tr>
    </w:tbl>
    <w:p w14:paraId="03E95363" w14:textId="77777777" w:rsidR="00A0675D" w:rsidRDefault="00630742">
      <w:r>
        <w:lastRenderedPageBreak/>
        <w:br w:type="page"/>
      </w:r>
    </w:p>
    <w:p w14:paraId="2930A8BA" w14:textId="77777777" w:rsidR="00A0675D" w:rsidRDefault="00630742">
      <w:pPr>
        <w:rPr>
          <w:sz w:val="20"/>
          <w:szCs w:val="20"/>
        </w:rPr>
      </w:pPr>
      <w:r>
        <w:rPr>
          <w:b/>
          <w:sz w:val="20"/>
          <w:szCs w:val="20"/>
        </w:rPr>
        <w:lastRenderedPageBreak/>
        <w:t>1</w:t>
      </w:r>
      <w:r>
        <w:rPr>
          <w:sz w:val="20"/>
          <w:szCs w:val="20"/>
        </w:rPr>
        <w:t xml:space="preserve"> Empfohlen für die Anwendungsbereiche Professional Care, Home und Hotel verbindet die Serie 801 in der Edition WARM TOUCH gleichermaßen Funktion und Eleganz: den angenehm warmen Greifkomfort von Polyamid mit der hochglänzenden chromoptischen Beschichtung. Foto: HEWI</w:t>
      </w:r>
      <w:r>
        <w:rPr>
          <w:sz w:val="20"/>
          <w:szCs w:val="20"/>
        </w:rPr>
        <w:br/>
      </w:r>
    </w:p>
    <w:p w14:paraId="4AC59E0B" w14:textId="77777777" w:rsidR="00A0675D" w:rsidRDefault="00630742">
      <w:pPr>
        <w:rPr>
          <w:sz w:val="20"/>
          <w:szCs w:val="20"/>
        </w:rPr>
      </w:pPr>
      <w:r>
        <w:rPr>
          <w:b/>
          <w:sz w:val="20"/>
          <w:szCs w:val="20"/>
        </w:rPr>
        <w:t>2</w:t>
      </w:r>
      <w:r>
        <w:rPr>
          <w:sz w:val="20"/>
          <w:szCs w:val="20"/>
        </w:rPr>
        <w:t xml:space="preserve"> WARM TOUCH ist pflegeleicht, robust und langlebig. Neben dem edlen Erscheinungsbild macht das chromoptische Beschichtungsverfahren von HEWI die Produkte der Edition WARM TOUCH besonders widerstandsfähig. Gerade in Feuchträumen ist dies wichtig, da die Oberflächen einer hohen Luftfeuchtigkeit ausgesetzt sind. Foto: HEWI</w:t>
      </w:r>
      <w:r>
        <w:rPr>
          <w:sz w:val="20"/>
          <w:szCs w:val="20"/>
        </w:rPr>
        <w:br/>
      </w:r>
    </w:p>
    <w:p w14:paraId="1A4CE7DC" w14:textId="77777777" w:rsidR="00A0675D" w:rsidRDefault="00630742">
      <w:pPr>
        <w:rPr>
          <w:sz w:val="20"/>
          <w:szCs w:val="20"/>
        </w:rPr>
      </w:pPr>
      <w:r>
        <w:rPr>
          <w:b/>
          <w:sz w:val="20"/>
          <w:szCs w:val="20"/>
        </w:rPr>
        <w:t>3</w:t>
      </w:r>
      <w:r>
        <w:rPr>
          <w:sz w:val="20"/>
          <w:szCs w:val="20"/>
        </w:rPr>
        <w:t xml:space="preserve"> Das Rundrohrdesign von WARM TOUCH ermöglicht ein symmetrisches Greifen und sorgt mit der ergonomischen Form für mehr Sicherheit im Badezimmer. Mit seiner warmen Oberfläche schafft die Edition WARM TOUCH zudem Behaglichkeit und reduziert mögliche Stressfaktoren. Foto: HEWI</w:t>
      </w:r>
      <w:r>
        <w:rPr>
          <w:sz w:val="20"/>
          <w:szCs w:val="20"/>
        </w:rPr>
        <w:br/>
      </w:r>
    </w:p>
    <w:p w14:paraId="1367B0ED" w14:textId="77777777" w:rsidR="00A0675D" w:rsidRDefault="00630742">
      <w:pPr>
        <w:rPr>
          <w:sz w:val="20"/>
          <w:szCs w:val="20"/>
        </w:rPr>
      </w:pPr>
      <w:r>
        <w:rPr>
          <w:b/>
          <w:sz w:val="20"/>
          <w:szCs w:val="20"/>
        </w:rPr>
        <w:t>4</w:t>
      </w:r>
      <w:r>
        <w:rPr>
          <w:sz w:val="20"/>
          <w:szCs w:val="20"/>
        </w:rPr>
        <w:t xml:space="preserve"> WARM TOUCH ist eine haptisch angenehme Alternative Chrom-Produkten und lässt sich perfekt mit HEWI Sanitäraccessoires aus Chrom ergänzen. Foto: HEWI</w:t>
      </w:r>
      <w:r>
        <w:rPr>
          <w:sz w:val="20"/>
          <w:szCs w:val="20"/>
        </w:rPr>
        <w:br/>
      </w:r>
      <w:r>
        <w:rPr>
          <w:sz w:val="20"/>
          <w:szCs w:val="20"/>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A0675D" w14:paraId="5F92F298" w14:textId="77777777">
        <w:tc>
          <w:tcPr>
            <w:tcW w:w="2444" w:type="pct"/>
            <w:tcBorders>
              <w:top w:val="nil"/>
              <w:left w:val="nil"/>
              <w:bottom w:val="nil"/>
              <w:right w:val="nil"/>
            </w:tcBorders>
            <w:shd w:val="clear" w:color="auto" w:fill="auto"/>
            <w:tcMar>
              <w:top w:w="0" w:type="dxa"/>
              <w:left w:w="0" w:type="dxa"/>
              <w:bottom w:w="0" w:type="dxa"/>
              <w:right w:w="0" w:type="dxa"/>
            </w:tcMar>
          </w:tcPr>
          <w:p w14:paraId="0BFB2AF3" w14:textId="77777777" w:rsidR="00A0675D" w:rsidRDefault="00630742">
            <w:pPr>
              <w:keepNext/>
              <w:keepLines/>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14:paraId="3DAB5E41" w14:textId="77777777" w:rsidR="00A0675D" w:rsidRDefault="00A0675D">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724BC35E" w14:textId="77777777" w:rsidR="00A0675D" w:rsidRDefault="00630742">
            <w:pPr>
              <w:keepNext/>
              <w:keepLines/>
              <w:rPr>
                <w:sz w:val="14"/>
                <w:szCs w:val="14"/>
              </w:rPr>
            </w:pPr>
            <w:r>
              <w:rPr>
                <w:sz w:val="14"/>
                <w:szCs w:val="14"/>
              </w:rPr>
              <w:t>2.</w:t>
            </w:r>
          </w:p>
        </w:tc>
      </w:tr>
      <w:tr w:rsidR="00A0675D" w14:paraId="604E7F35"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23719E64" w14:textId="77777777" w:rsidR="00A0675D" w:rsidRDefault="00630742">
            <w:pPr>
              <w:keepNext/>
              <w:keepLines/>
              <w:rPr>
                <w:sz w:val="14"/>
                <w:szCs w:val="14"/>
              </w:rPr>
            </w:pPr>
            <w:r>
              <w:rPr>
                <w:noProof/>
                <w:sz w:val="14"/>
                <w:szCs w:val="14"/>
              </w:rPr>
              <w:drawing>
                <wp:inline distT="0" distB="0" distL="0" distR="0" wp14:anchorId="1F3A7447" wp14:editId="208B8037">
                  <wp:extent cx="2014220"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7"/>
                          <a:srcRect/>
                          <a:stretch>
                            <a:fillRect/>
                          </a:stretch>
                        </pic:blipFill>
                        <pic:spPr>
                          <a:xfrm>
                            <a:off x="0" y="0"/>
                            <a:ext cx="201422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58D62EC1" w14:textId="77777777" w:rsidR="00A0675D" w:rsidRDefault="00A0675D">
            <w:pPr>
              <w:keepNext/>
              <w:keepLines/>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2BCC8672" w14:textId="77777777" w:rsidR="00A0675D" w:rsidRDefault="00630742">
            <w:pPr>
              <w:keepNext/>
              <w:keepLines/>
              <w:rPr>
                <w:sz w:val="14"/>
                <w:szCs w:val="14"/>
              </w:rPr>
            </w:pPr>
            <w:r>
              <w:rPr>
                <w:noProof/>
                <w:sz w:val="14"/>
                <w:szCs w:val="14"/>
              </w:rPr>
              <w:drawing>
                <wp:inline distT="0" distB="0" distL="0" distR="0" wp14:anchorId="22C28F34" wp14:editId="1CFC93D6">
                  <wp:extent cx="1423035"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8"/>
                          <a:srcRect/>
                          <a:stretch>
                            <a:fillRect/>
                          </a:stretch>
                        </pic:blipFill>
                        <pic:spPr>
                          <a:xfrm>
                            <a:off x="0" y="0"/>
                            <a:ext cx="1423035" cy="2014220"/>
                          </a:xfrm>
                          <a:prstGeom prst="rect">
                            <a:avLst/>
                          </a:prstGeom>
                        </pic:spPr>
                      </pic:pic>
                    </a:graphicData>
                  </a:graphic>
                </wp:inline>
              </w:drawing>
            </w:r>
          </w:p>
        </w:tc>
      </w:tr>
      <w:tr w:rsidR="00A0675D" w14:paraId="60767CCC" w14:textId="77777777">
        <w:tc>
          <w:tcPr>
            <w:tcW w:w="2444" w:type="pct"/>
            <w:tcBorders>
              <w:top w:val="nil"/>
              <w:left w:val="nil"/>
              <w:bottom w:val="nil"/>
              <w:right w:val="nil"/>
            </w:tcBorders>
            <w:shd w:val="clear" w:color="auto" w:fill="auto"/>
            <w:tcMar>
              <w:top w:w="0" w:type="dxa"/>
              <w:left w:w="0" w:type="dxa"/>
              <w:bottom w:w="0" w:type="dxa"/>
              <w:right w:w="0" w:type="dxa"/>
            </w:tcMar>
          </w:tcPr>
          <w:p w14:paraId="3E72EC25" w14:textId="77777777" w:rsidR="00A0675D" w:rsidRDefault="00A0675D">
            <w:pPr>
              <w:keepNext/>
              <w:keepLines/>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14:paraId="59DA23C0" w14:textId="77777777" w:rsidR="00A0675D" w:rsidRDefault="00A0675D">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209A7490" w14:textId="77777777" w:rsidR="00A0675D" w:rsidRDefault="00A0675D">
            <w:pPr>
              <w:keepNext/>
              <w:keepLines/>
              <w:rPr>
                <w:sz w:val="14"/>
                <w:szCs w:val="14"/>
              </w:rPr>
            </w:pPr>
          </w:p>
        </w:tc>
      </w:tr>
      <w:tr w:rsidR="00A0675D" w14:paraId="353F8D60" w14:textId="77777777">
        <w:tc>
          <w:tcPr>
            <w:tcW w:w="2444" w:type="pct"/>
            <w:tcBorders>
              <w:top w:val="nil"/>
              <w:left w:val="nil"/>
              <w:bottom w:val="nil"/>
              <w:right w:val="nil"/>
            </w:tcBorders>
            <w:shd w:val="clear" w:color="auto" w:fill="auto"/>
            <w:tcMar>
              <w:top w:w="0" w:type="dxa"/>
              <w:left w:w="0" w:type="dxa"/>
              <w:bottom w:w="0" w:type="dxa"/>
              <w:right w:w="0" w:type="dxa"/>
            </w:tcMar>
          </w:tcPr>
          <w:p w14:paraId="3C9E78B3" w14:textId="77777777" w:rsidR="00A0675D" w:rsidRDefault="00630742">
            <w:pPr>
              <w:keepNext/>
              <w:keepLines/>
              <w:rPr>
                <w:sz w:val="14"/>
                <w:szCs w:val="14"/>
              </w:rPr>
            </w:pPr>
            <w:r>
              <w:rPr>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14:paraId="268935A8" w14:textId="77777777" w:rsidR="00A0675D" w:rsidRDefault="00A0675D">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78DC4492" w14:textId="77777777" w:rsidR="00A0675D" w:rsidRDefault="00630742">
            <w:pPr>
              <w:keepNext/>
              <w:keepLines/>
              <w:rPr>
                <w:sz w:val="14"/>
                <w:szCs w:val="14"/>
              </w:rPr>
            </w:pPr>
            <w:r>
              <w:rPr>
                <w:sz w:val="14"/>
                <w:szCs w:val="14"/>
              </w:rPr>
              <w:t>4.</w:t>
            </w:r>
          </w:p>
        </w:tc>
      </w:tr>
      <w:tr w:rsidR="00A0675D" w14:paraId="13A962FB"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621F6AEC" w14:textId="77777777" w:rsidR="00A0675D" w:rsidRDefault="00630742">
            <w:pPr>
              <w:keepNext/>
              <w:keepLines/>
              <w:rPr>
                <w:sz w:val="14"/>
                <w:szCs w:val="14"/>
              </w:rPr>
            </w:pPr>
            <w:r>
              <w:rPr>
                <w:noProof/>
                <w:sz w:val="14"/>
                <w:szCs w:val="14"/>
              </w:rPr>
              <w:drawing>
                <wp:inline distT="0" distB="0" distL="0" distR="0" wp14:anchorId="20C03955" wp14:editId="09643B63">
                  <wp:extent cx="2755265"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9"/>
                          <a:srcRect/>
                          <a:stretch>
                            <a:fillRect/>
                          </a:stretch>
                        </pic:blipFill>
                        <pic:spPr>
                          <a:xfrm>
                            <a:off x="0" y="0"/>
                            <a:ext cx="275526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6A55D1C6" w14:textId="77777777" w:rsidR="00A0675D" w:rsidRDefault="00A0675D">
            <w:pPr>
              <w:keepNext/>
              <w:keepLines/>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795D844C" w14:textId="77777777" w:rsidR="00A0675D" w:rsidRDefault="00630742">
            <w:pPr>
              <w:keepNext/>
              <w:keepLines/>
              <w:rPr>
                <w:sz w:val="14"/>
                <w:szCs w:val="14"/>
              </w:rPr>
            </w:pPr>
            <w:r>
              <w:rPr>
                <w:noProof/>
                <w:sz w:val="14"/>
                <w:szCs w:val="14"/>
              </w:rPr>
              <w:drawing>
                <wp:inline distT="0" distB="0" distL="0" distR="0" wp14:anchorId="6546FFB5" wp14:editId="6FCCAC2D">
                  <wp:extent cx="1423035"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0"/>
                          <a:srcRect/>
                          <a:stretch>
                            <a:fillRect/>
                          </a:stretch>
                        </pic:blipFill>
                        <pic:spPr>
                          <a:xfrm>
                            <a:off x="0" y="0"/>
                            <a:ext cx="1423035" cy="2014220"/>
                          </a:xfrm>
                          <a:prstGeom prst="rect">
                            <a:avLst/>
                          </a:prstGeom>
                        </pic:spPr>
                      </pic:pic>
                    </a:graphicData>
                  </a:graphic>
                </wp:inline>
              </w:drawing>
            </w:r>
          </w:p>
        </w:tc>
      </w:tr>
    </w:tbl>
    <w:p w14:paraId="6446E4F7" w14:textId="77777777" w:rsidR="00A0675D" w:rsidRDefault="00630742">
      <w:r>
        <w:br w:type="page"/>
      </w:r>
    </w:p>
    <w:p w14:paraId="0ECAB0E6" w14:textId="77777777" w:rsidR="00A0675D" w:rsidRDefault="00630742">
      <w:pPr>
        <w:rPr>
          <w:sz w:val="20"/>
          <w:szCs w:val="20"/>
        </w:rPr>
      </w:pPr>
      <w:r>
        <w:rPr>
          <w:b/>
          <w:sz w:val="20"/>
          <w:szCs w:val="20"/>
        </w:rPr>
        <w:lastRenderedPageBreak/>
        <w:t>5</w:t>
      </w:r>
      <w:r>
        <w:rPr>
          <w:sz w:val="20"/>
          <w:szCs w:val="20"/>
        </w:rPr>
        <w:t xml:space="preserve"> Menschen mit erhöhter Kälteempfindlichkeit fühlen sich wohler und sicherer, wenn sie haptisch warme Oberflächen anfassen. Haltegriffe der Edition WARM TOUCH reduzieren auf diese Weise mögliche Stressfaktoren. Foto: HEWI</w:t>
      </w:r>
      <w:r>
        <w:rPr>
          <w:sz w:val="20"/>
          <w:szCs w:val="20"/>
        </w:rPr>
        <w:br/>
      </w:r>
      <w:r>
        <w:rPr>
          <w:sz w:val="20"/>
          <w:szCs w:val="20"/>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A0675D" w14:paraId="30D97293" w14:textId="77777777">
        <w:tc>
          <w:tcPr>
            <w:tcW w:w="2444" w:type="pct"/>
            <w:tcBorders>
              <w:top w:val="nil"/>
              <w:left w:val="nil"/>
              <w:bottom w:val="nil"/>
              <w:right w:val="nil"/>
            </w:tcBorders>
            <w:shd w:val="clear" w:color="auto" w:fill="auto"/>
            <w:tcMar>
              <w:top w:w="0" w:type="dxa"/>
              <w:left w:w="0" w:type="dxa"/>
              <w:bottom w:w="0" w:type="dxa"/>
              <w:right w:w="0" w:type="dxa"/>
            </w:tcMar>
          </w:tcPr>
          <w:p w14:paraId="10F120E1" w14:textId="77777777" w:rsidR="00A0675D" w:rsidRDefault="00630742">
            <w:pPr>
              <w:keepNext/>
              <w:keepLines/>
              <w:rPr>
                <w:sz w:val="14"/>
                <w:szCs w:val="14"/>
              </w:rPr>
            </w:pPr>
            <w:r>
              <w:rPr>
                <w:sz w:val="14"/>
                <w:szCs w:val="14"/>
              </w:rPr>
              <w:t>5.</w:t>
            </w:r>
          </w:p>
        </w:tc>
        <w:tc>
          <w:tcPr>
            <w:tcW w:w="112" w:type="pct"/>
            <w:tcBorders>
              <w:top w:val="nil"/>
              <w:left w:val="nil"/>
              <w:bottom w:val="nil"/>
              <w:right w:val="nil"/>
            </w:tcBorders>
            <w:shd w:val="clear" w:color="auto" w:fill="auto"/>
            <w:tcMar>
              <w:top w:w="0" w:type="dxa"/>
              <w:left w:w="0" w:type="dxa"/>
              <w:bottom w:w="0" w:type="dxa"/>
              <w:right w:w="0" w:type="dxa"/>
            </w:tcMar>
          </w:tcPr>
          <w:p w14:paraId="0D87097E" w14:textId="77777777" w:rsidR="00A0675D" w:rsidRDefault="00A0675D">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1083F1A1" w14:textId="77777777" w:rsidR="00A0675D" w:rsidRDefault="00A0675D">
            <w:pPr>
              <w:keepNext/>
              <w:keepLines/>
              <w:rPr>
                <w:sz w:val="14"/>
                <w:szCs w:val="14"/>
              </w:rPr>
            </w:pPr>
          </w:p>
        </w:tc>
      </w:tr>
      <w:tr w:rsidR="00A0675D" w14:paraId="4FD58D10"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210D3703" w14:textId="77777777" w:rsidR="00A0675D" w:rsidRDefault="00630742">
            <w:pPr>
              <w:keepNext/>
              <w:keepLines/>
              <w:rPr>
                <w:sz w:val="14"/>
                <w:szCs w:val="14"/>
              </w:rPr>
            </w:pPr>
            <w:r>
              <w:rPr>
                <w:noProof/>
                <w:sz w:val="14"/>
                <w:szCs w:val="14"/>
              </w:rPr>
              <w:drawing>
                <wp:inline distT="0" distB="0" distL="0" distR="0" wp14:anchorId="19F629FE" wp14:editId="13B5C1A1">
                  <wp:extent cx="2636520" cy="20142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1"/>
                          <a:srcRect/>
                          <a:stretch>
                            <a:fillRect/>
                          </a:stretch>
                        </pic:blipFill>
                        <pic:spPr>
                          <a:xfrm>
                            <a:off x="0" y="0"/>
                            <a:ext cx="263652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13043E1E" w14:textId="77777777" w:rsidR="00A0675D" w:rsidRDefault="00A0675D">
            <w:pPr>
              <w:keepNext/>
              <w:keepLines/>
              <w:rPr>
                <w:sz w:val="20"/>
                <w:szCs w:val="20"/>
              </w:rPr>
            </w:pPr>
          </w:p>
        </w:tc>
        <w:tc>
          <w:tcPr>
            <w:tcW w:w="2444" w:type="pct"/>
            <w:tcBorders>
              <w:top w:val="nil"/>
              <w:left w:val="nil"/>
              <w:bottom w:val="nil"/>
              <w:right w:val="nil"/>
            </w:tcBorders>
            <w:shd w:val="clear" w:color="auto" w:fill="auto"/>
            <w:tcMar>
              <w:top w:w="0" w:type="dxa"/>
              <w:left w:w="0" w:type="dxa"/>
              <w:bottom w:w="0" w:type="dxa"/>
              <w:right w:w="0" w:type="dxa"/>
            </w:tcMar>
          </w:tcPr>
          <w:p w14:paraId="24CFB814" w14:textId="77777777" w:rsidR="00A0675D" w:rsidRDefault="00A0675D">
            <w:pPr>
              <w:keepNext/>
              <w:keepLines/>
              <w:rPr>
                <w:sz w:val="20"/>
                <w:szCs w:val="20"/>
              </w:rPr>
            </w:pPr>
          </w:p>
        </w:tc>
      </w:tr>
      <w:tr w:rsidR="00A0675D" w14:paraId="0CB71A42" w14:textId="77777777">
        <w:tc>
          <w:tcPr>
            <w:tcW w:w="2444" w:type="pct"/>
            <w:tcBorders>
              <w:top w:val="nil"/>
              <w:left w:val="nil"/>
              <w:bottom w:val="nil"/>
              <w:right w:val="nil"/>
            </w:tcBorders>
            <w:shd w:val="clear" w:color="auto" w:fill="auto"/>
            <w:tcMar>
              <w:top w:w="0" w:type="dxa"/>
              <w:left w:w="0" w:type="dxa"/>
              <w:bottom w:w="0" w:type="dxa"/>
              <w:right w:w="0" w:type="dxa"/>
            </w:tcMar>
          </w:tcPr>
          <w:p w14:paraId="4E9188B0" w14:textId="77777777" w:rsidR="00A0675D" w:rsidRDefault="00A0675D">
            <w:pPr>
              <w:keepNext/>
              <w:keepLines/>
              <w:rPr>
                <w:sz w:val="20"/>
                <w:szCs w:val="20"/>
              </w:rPr>
            </w:pPr>
          </w:p>
        </w:tc>
        <w:tc>
          <w:tcPr>
            <w:tcW w:w="112" w:type="pct"/>
            <w:tcBorders>
              <w:top w:val="nil"/>
              <w:left w:val="nil"/>
              <w:bottom w:val="nil"/>
              <w:right w:val="nil"/>
            </w:tcBorders>
            <w:shd w:val="clear" w:color="auto" w:fill="auto"/>
            <w:tcMar>
              <w:top w:w="0" w:type="dxa"/>
              <w:left w:w="0" w:type="dxa"/>
              <w:bottom w:w="0" w:type="dxa"/>
              <w:right w:w="0" w:type="dxa"/>
            </w:tcMar>
          </w:tcPr>
          <w:p w14:paraId="403594AA" w14:textId="77777777" w:rsidR="00A0675D" w:rsidRDefault="00A0675D">
            <w:pPr>
              <w:keepNext/>
              <w:keepLines/>
              <w:rPr>
                <w:sz w:val="20"/>
                <w:szCs w:val="20"/>
              </w:rPr>
            </w:pPr>
          </w:p>
        </w:tc>
        <w:tc>
          <w:tcPr>
            <w:tcW w:w="2444" w:type="pct"/>
            <w:tcBorders>
              <w:top w:val="nil"/>
              <w:left w:val="nil"/>
              <w:bottom w:val="nil"/>
              <w:right w:val="nil"/>
            </w:tcBorders>
            <w:shd w:val="clear" w:color="auto" w:fill="auto"/>
            <w:tcMar>
              <w:top w:w="0" w:type="dxa"/>
              <w:left w:w="0" w:type="dxa"/>
              <w:bottom w:w="0" w:type="dxa"/>
              <w:right w:w="0" w:type="dxa"/>
            </w:tcMar>
          </w:tcPr>
          <w:p w14:paraId="62951798" w14:textId="77777777" w:rsidR="00A0675D" w:rsidRDefault="00A0675D">
            <w:pPr>
              <w:keepNext/>
              <w:keepLines/>
              <w:rPr>
                <w:sz w:val="20"/>
                <w:szCs w:val="20"/>
              </w:rPr>
            </w:pPr>
          </w:p>
        </w:tc>
      </w:tr>
      <w:tr w:rsidR="00A0675D" w14:paraId="01B529A7" w14:textId="77777777">
        <w:tc>
          <w:tcPr>
            <w:tcW w:w="2444" w:type="pct"/>
            <w:tcBorders>
              <w:top w:val="nil"/>
              <w:left w:val="nil"/>
              <w:bottom w:val="nil"/>
              <w:right w:val="nil"/>
            </w:tcBorders>
            <w:shd w:val="clear" w:color="auto" w:fill="auto"/>
            <w:tcMar>
              <w:top w:w="0" w:type="dxa"/>
              <w:left w:w="0" w:type="dxa"/>
              <w:bottom w:w="0" w:type="dxa"/>
              <w:right w:w="0" w:type="dxa"/>
            </w:tcMar>
          </w:tcPr>
          <w:p w14:paraId="67770900" w14:textId="77777777" w:rsidR="00A0675D" w:rsidRDefault="00A0675D">
            <w:pPr>
              <w:keepNext/>
              <w:keepLines/>
              <w:rPr>
                <w:sz w:val="20"/>
                <w:szCs w:val="20"/>
              </w:rPr>
            </w:pPr>
          </w:p>
        </w:tc>
        <w:tc>
          <w:tcPr>
            <w:tcW w:w="112" w:type="pct"/>
            <w:tcBorders>
              <w:top w:val="nil"/>
              <w:left w:val="nil"/>
              <w:bottom w:val="nil"/>
              <w:right w:val="nil"/>
            </w:tcBorders>
            <w:shd w:val="clear" w:color="auto" w:fill="auto"/>
            <w:tcMar>
              <w:top w:w="0" w:type="dxa"/>
              <w:left w:w="0" w:type="dxa"/>
              <w:bottom w:w="0" w:type="dxa"/>
              <w:right w:w="0" w:type="dxa"/>
            </w:tcMar>
          </w:tcPr>
          <w:p w14:paraId="5CA13996" w14:textId="77777777" w:rsidR="00A0675D" w:rsidRDefault="00A0675D">
            <w:pPr>
              <w:keepNext/>
              <w:keepLines/>
              <w:rPr>
                <w:sz w:val="20"/>
                <w:szCs w:val="20"/>
              </w:rPr>
            </w:pPr>
          </w:p>
        </w:tc>
        <w:tc>
          <w:tcPr>
            <w:tcW w:w="2444" w:type="pct"/>
            <w:tcBorders>
              <w:top w:val="nil"/>
              <w:left w:val="nil"/>
              <w:bottom w:val="nil"/>
              <w:right w:val="nil"/>
            </w:tcBorders>
            <w:shd w:val="clear" w:color="auto" w:fill="auto"/>
            <w:tcMar>
              <w:top w:w="0" w:type="dxa"/>
              <w:left w:w="0" w:type="dxa"/>
              <w:bottom w:w="0" w:type="dxa"/>
              <w:right w:w="0" w:type="dxa"/>
            </w:tcMar>
          </w:tcPr>
          <w:p w14:paraId="302B219C" w14:textId="77777777" w:rsidR="00A0675D" w:rsidRDefault="00A0675D">
            <w:pPr>
              <w:keepNext/>
              <w:keepLines/>
              <w:rPr>
                <w:sz w:val="20"/>
                <w:szCs w:val="20"/>
              </w:rPr>
            </w:pPr>
          </w:p>
        </w:tc>
      </w:tr>
      <w:tr w:rsidR="00A0675D" w14:paraId="21B32AAF" w14:textId="77777777">
        <w:tc>
          <w:tcPr>
            <w:tcW w:w="2444" w:type="pct"/>
            <w:tcBorders>
              <w:top w:val="nil"/>
              <w:left w:val="nil"/>
              <w:bottom w:val="nil"/>
              <w:right w:val="nil"/>
            </w:tcBorders>
            <w:shd w:val="clear" w:color="auto" w:fill="auto"/>
            <w:tcMar>
              <w:top w:w="0" w:type="dxa"/>
              <w:left w:w="0" w:type="dxa"/>
              <w:bottom w:w="0" w:type="dxa"/>
              <w:right w:w="0" w:type="dxa"/>
            </w:tcMar>
          </w:tcPr>
          <w:p w14:paraId="1E0BA630" w14:textId="77777777" w:rsidR="00A0675D" w:rsidRDefault="00A0675D">
            <w:pPr>
              <w:keepNext/>
              <w:keepLines/>
              <w:rPr>
                <w:sz w:val="20"/>
                <w:szCs w:val="20"/>
              </w:rPr>
            </w:pPr>
          </w:p>
        </w:tc>
        <w:tc>
          <w:tcPr>
            <w:tcW w:w="112" w:type="pct"/>
            <w:tcBorders>
              <w:top w:val="nil"/>
              <w:left w:val="nil"/>
              <w:bottom w:val="nil"/>
              <w:right w:val="nil"/>
            </w:tcBorders>
            <w:shd w:val="clear" w:color="auto" w:fill="auto"/>
            <w:tcMar>
              <w:top w:w="0" w:type="dxa"/>
              <w:left w:w="0" w:type="dxa"/>
              <w:bottom w:w="0" w:type="dxa"/>
              <w:right w:w="0" w:type="dxa"/>
            </w:tcMar>
          </w:tcPr>
          <w:p w14:paraId="3FF353F6" w14:textId="77777777" w:rsidR="00A0675D" w:rsidRDefault="00A0675D">
            <w:pPr>
              <w:keepNext/>
              <w:keepLines/>
              <w:rPr>
                <w:sz w:val="20"/>
                <w:szCs w:val="20"/>
              </w:rPr>
            </w:pPr>
          </w:p>
        </w:tc>
        <w:tc>
          <w:tcPr>
            <w:tcW w:w="2444" w:type="pct"/>
            <w:tcBorders>
              <w:top w:val="nil"/>
              <w:left w:val="nil"/>
              <w:bottom w:val="nil"/>
              <w:right w:val="nil"/>
            </w:tcBorders>
            <w:shd w:val="clear" w:color="auto" w:fill="auto"/>
            <w:tcMar>
              <w:top w:w="0" w:type="dxa"/>
              <w:left w:w="0" w:type="dxa"/>
              <w:bottom w:w="0" w:type="dxa"/>
              <w:right w:w="0" w:type="dxa"/>
            </w:tcMar>
          </w:tcPr>
          <w:p w14:paraId="74E8CAA6" w14:textId="77777777" w:rsidR="00A0675D" w:rsidRDefault="00A0675D">
            <w:pPr>
              <w:keepNext/>
              <w:keepLines/>
              <w:rPr>
                <w:sz w:val="20"/>
                <w:szCs w:val="20"/>
              </w:rPr>
            </w:pPr>
          </w:p>
        </w:tc>
      </w:tr>
    </w:tbl>
    <w:p w14:paraId="71793019" w14:textId="77777777" w:rsidR="00A0675D" w:rsidRDefault="00630742">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2232"/>
        <w:gridCol w:w="2233"/>
        <w:gridCol w:w="2233"/>
        <w:gridCol w:w="690"/>
        <w:gridCol w:w="2364"/>
      </w:tblGrid>
      <w:tr w:rsidR="00A0675D" w14:paraId="3FC6B2AE" w14:textId="77777777">
        <w:tc>
          <w:tcPr>
            <w:tcW w:w="3400" w:type="pct"/>
            <w:gridSpan w:val="3"/>
            <w:tcBorders>
              <w:top w:val="nil"/>
              <w:left w:val="nil"/>
              <w:bottom w:val="nil"/>
              <w:right w:val="nil"/>
            </w:tcBorders>
            <w:shd w:val="clear" w:color="auto" w:fill="auto"/>
            <w:tcMar>
              <w:top w:w="0" w:type="dxa"/>
              <w:left w:w="0" w:type="dxa"/>
              <w:bottom w:w="0" w:type="dxa"/>
              <w:right w:w="227" w:type="dxa"/>
            </w:tcMar>
          </w:tcPr>
          <w:p w14:paraId="51371595" w14:textId="77777777" w:rsidR="00A0675D" w:rsidRDefault="00630742">
            <w:pPr>
              <w:spacing w:before="240" w:after="240"/>
              <w:rPr>
                <w:sz w:val="24"/>
                <w:szCs w:val="24"/>
              </w:rPr>
            </w:pPr>
            <w:r>
              <w:rPr>
                <w:b/>
                <w:sz w:val="24"/>
                <w:szCs w:val="24"/>
              </w:rPr>
              <w:lastRenderedPageBreak/>
              <w:t xml:space="preserve">HEWI </w:t>
            </w:r>
            <w:r>
              <w:rPr>
                <w:b/>
                <w:sz w:val="24"/>
                <w:szCs w:val="24"/>
              </w:rPr>
              <w:t>Heinrich Wilke GmbH</w:t>
            </w:r>
          </w:p>
          <w:p w14:paraId="4943E18D" w14:textId="77777777" w:rsidR="00A0675D" w:rsidRDefault="00630742">
            <w:pPr>
              <w:spacing w:before="240" w:after="240"/>
              <w:rPr>
                <w:sz w:val="24"/>
                <w:szCs w:val="24"/>
              </w:rPr>
            </w:pPr>
            <w:r>
              <w:rPr>
                <w:sz w:val="24"/>
                <w:szCs w:val="24"/>
              </w:rPr>
              <w:t>Seit seiner Gründung 1929 hat sich HEWI zu einem Systemanbieter für übergreifende Lösungen in den Bereichen Baubeschlag, Sanitär-Accessoires sowie barrierefreier Produkte entwickelt. In den vergangenen 90 Jahren ist das Unternehmen zum Themenführer im Bereich Barrierefreiheit und zum anerkannten Experten in Sachen Systemdesign gewachsen. Gemäß des Universal Designs stehen für HEWI die individuellen Bedürfnisse des Menschen im Mittelpunkt. </w:t>
            </w:r>
          </w:p>
          <w:p w14:paraId="4C30B1B1" w14:textId="77777777" w:rsidR="00A0675D" w:rsidRDefault="00630742">
            <w:pPr>
              <w:rPr>
                <w:sz w:val="24"/>
                <w:szCs w:val="24"/>
              </w:rPr>
            </w:pPr>
            <w:r>
              <w:rPr>
                <w:sz w:val="24"/>
                <w:szCs w:val="24"/>
              </w:rPr>
              <w:br/>
            </w:r>
          </w:p>
        </w:tc>
        <w:tc>
          <w:tcPr>
            <w:tcW w:w="350" w:type="pct"/>
            <w:tcBorders>
              <w:top w:val="nil"/>
              <w:left w:val="nil"/>
              <w:bottom w:val="nil"/>
              <w:right w:val="nil"/>
            </w:tcBorders>
            <w:shd w:val="clear" w:color="auto" w:fill="auto"/>
            <w:tcMar>
              <w:top w:w="0" w:type="dxa"/>
              <w:left w:w="0" w:type="dxa"/>
              <w:bottom w:w="0" w:type="dxa"/>
              <w:right w:w="227" w:type="dxa"/>
            </w:tcMar>
          </w:tcPr>
          <w:p w14:paraId="031DBA7B" w14:textId="77777777" w:rsidR="00A0675D" w:rsidRDefault="00A0675D">
            <w:pPr>
              <w:rPr>
                <w:sz w:val="24"/>
                <w:szCs w:val="24"/>
              </w:rPr>
            </w:pPr>
          </w:p>
        </w:tc>
        <w:tc>
          <w:tcPr>
            <w:tcW w:w="1200" w:type="pct"/>
            <w:tcBorders>
              <w:top w:val="nil"/>
              <w:left w:val="nil"/>
              <w:bottom w:val="nil"/>
              <w:right w:val="nil"/>
            </w:tcBorders>
            <w:shd w:val="clear" w:color="auto" w:fill="auto"/>
            <w:tcMar>
              <w:top w:w="0" w:type="dxa"/>
              <w:left w:w="0" w:type="dxa"/>
              <w:bottom w:w="0" w:type="dxa"/>
              <w:right w:w="227" w:type="dxa"/>
            </w:tcMar>
          </w:tcPr>
          <w:p w14:paraId="2687B8BB" w14:textId="77777777" w:rsidR="00A0675D" w:rsidRDefault="00630742">
            <w:pPr>
              <w:rPr>
                <w:sz w:val="24"/>
                <w:szCs w:val="24"/>
              </w:rPr>
            </w:pPr>
            <w:r>
              <w:rPr>
                <w:sz w:val="24"/>
                <w:szCs w:val="24"/>
              </w:rPr>
              <w:br/>
            </w:r>
          </w:p>
        </w:tc>
      </w:tr>
      <w:tr w:rsidR="00A0675D" w14:paraId="430BFA81" w14:textId="77777777">
        <w:trPr>
          <w:gridAfter w:val="2"/>
          <w:wAfter w:w="2232" w:type="dxa"/>
        </w:trPr>
        <w:tc>
          <w:tcPr>
            <w:tcW w:w="1656" w:type="dxa"/>
            <w:tcBorders>
              <w:top w:val="nil"/>
              <w:left w:val="nil"/>
              <w:bottom w:val="nil"/>
              <w:right w:val="nil"/>
            </w:tcBorders>
            <w:shd w:val="clear" w:color="auto" w:fill="auto"/>
            <w:tcMar>
              <w:top w:w="0" w:type="dxa"/>
              <w:left w:w="0" w:type="dxa"/>
              <w:bottom w:w="0" w:type="dxa"/>
              <w:right w:w="227" w:type="dxa"/>
            </w:tcMar>
          </w:tcPr>
          <w:p w14:paraId="44C19866" w14:textId="77777777" w:rsidR="00A0675D" w:rsidRDefault="00A0675D">
            <w:pPr>
              <w:rPr>
                <w:sz w:val="24"/>
                <w:szCs w:val="24"/>
              </w:rPr>
            </w:pPr>
          </w:p>
        </w:tc>
        <w:tc>
          <w:tcPr>
            <w:tcW w:w="1656" w:type="dxa"/>
            <w:tcBorders>
              <w:top w:val="nil"/>
              <w:left w:val="nil"/>
              <w:bottom w:val="nil"/>
              <w:right w:val="nil"/>
            </w:tcBorders>
            <w:shd w:val="clear" w:color="auto" w:fill="auto"/>
            <w:tcMar>
              <w:top w:w="0" w:type="dxa"/>
              <w:left w:w="0" w:type="dxa"/>
              <w:bottom w:w="0" w:type="dxa"/>
              <w:right w:w="227" w:type="dxa"/>
            </w:tcMar>
          </w:tcPr>
          <w:p w14:paraId="52005D11" w14:textId="77777777" w:rsidR="00A0675D" w:rsidRDefault="00A0675D">
            <w:pPr>
              <w:rPr>
                <w:sz w:val="24"/>
                <w:szCs w:val="24"/>
              </w:rPr>
            </w:pPr>
          </w:p>
        </w:tc>
        <w:tc>
          <w:tcPr>
            <w:tcW w:w="1656" w:type="dxa"/>
            <w:tcBorders>
              <w:top w:val="nil"/>
              <w:left w:val="nil"/>
              <w:bottom w:val="nil"/>
              <w:right w:val="nil"/>
            </w:tcBorders>
            <w:shd w:val="clear" w:color="auto" w:fill="auto"/>
            <w:tcMar>
              <w:top w:w="0" w:type="dxa"/>
              <w:left w:w="0" w:type="dxa"/>
              <w:bottom w:w="0" w:type="dxa"/>
              <w:right w:w="227" w:type="dxa"/>
            </w:tcMar>
          </w:tcPr>
          <w:p w14:paraId="72FF311C" w14:textId="77777777" w:rsidR="00A0675D" w:rsidRDefault="00A0675D">
            <w:pPr>
              <w:rPr>
                <w:sz w:val="24"/>
                <w:szCs w:val="24"/>
              </w:rPr>
            </w:pPr>
          </w:p>
        </w:tc>
      </w:tr>
    </w:tbl>
    <w:p w14:paraId="3D96001A" w14:textId="77777777" w:rsidR="00A0675D" w:rsidRDefault="00630742">
      <w:r>
        <w:br/>
      </w:r>
    </w:p>
    <w:tbl>
      <w:tblPr>
        <w:tblStyle w:val="TabelleEinfach1"/>
        <w:tblW w:w="5000" w:type="pct"/>
        <w:tblLayout w:type="fixed"/>
        <w:tblCellMar>
          <w:left w:w="0" w:type="dxa"/>
          <w:right w:w="227" w:type="dxa"/>
        </w:tblCellMar>
        <w:tblLook w:val="04A0" w:firstRow="1" w:lastRow="0" w:firstColumn="1" w:lastColumn="0" w:noHBand="0" w:noVBand="1"/>
      </w:tblPr>
      <w:tblGrid>
        <w:gridCol w:w="2232"/>
        <w:gridCol w:w="2233"/>
        <w:gridCol w:w="2233"/>
        <w:gridCol w:w="690"/>
        <w:gridCol w:w="2364"/>
      </w:tblGrid>
      <w:tr w:rsidR="00A0675D" w14:paraId="5D8C92B3" w14:textId="77777777">
        <w:tc>
          <w:tcPr>
            <w:tcW w:w="3400" w:type="pct"/>
            <w:gridSpan w:val="3"/>
            <w:tcBorders>
              <w:top w:val="nil"/>
              <w:left w:val="nil"/>
              <w:bottom w:val="nil"/>
              <w:right w:val="nil"/>
            </w:tcBorders>
            <w:shd w:val="clear" w:color="auto" w:fill="auto"/>
            <w:tcMar>
              <w:top w:w="0" w:type="dxa"/>
              <w:left w:w="0" w:type="dxa"/>
              <w:bottom w:w="0" w:type="dxa"/>
              <w:right w:w="227" w:type="dxa"/>
            </w:tcMar>
          </w:tcPr>
          <w:p w14:paraId="3E8ECC19" w14:textId="77777777" w:rsidR="00A0675D" w:rsidRDefault="00630742">
            <w:pPr>
              <w:rPr>
                <w:sz w:val="24"/>
                <w:szCs w:val="24"/>
              </w:rPr>
            </w:pPr>
            <w:r>
              <w:rPr>
                <w:b/>
                <w:sz w:val="24"/>
                <w:szCs w:val="24"/>
              </w:rPr>
              <w:t xml:space="preserve">QR-Code der </w:t>
            </w:r>
            <w:r>
              <w:rPr>
                <w:b/>
                <w:sz w:val="24"/>
                <w:szCs w:val="24"/>
              </w:rPr>
              <w:t>Medieninformation</w:t>
            </w:r>
          </w:p>
        </w:tc>
        <w:tc>
          <w:tcPr>
            <w:tcW w:w="350" w:type="pct"/>
            <w:tcBorders>
              <w:top w:val="nil"/>
              <w:left w:val="nil"/>
              <w:bottom w:val="nil"/>
              <w:right w:val="nil"/>
            </w:tcBorders>
            <w:shd w:val="clear" w:color="auto" w:fill="auto"/>
            <w:tcMar>
              <w:top w:w="0" w:type="dxa"/>
              <w:left w:w="0" w:type="dxa"/>
              <w:bottom w:w="0" w:type="dxa"/>
              <w:right w:w="227" w:type="dxa"/>
            </w:tcMar>
          </w:tcPr>
          <w:p w14:paraId="0738AF15" w14:textId="77777777" w:rsidR="00A0675D" w:rsidRDefault="00630742">
            <w:pPr>
              <w:rPr>
                <w:sz w:val="24"/>
                <w:szCs w:val="24"/>
              </w:rPr>
            </w:pPr>
            <w:r>
              <w:rPr>
                <w:sz w:val="24"/>
                <w:szCs w:val="24"/>
              </w:rPr>
              <w:br/>
            </w:r>
          </w:p>
        </w:tc>
        <w:tc>
          <w:tcPr>
            <w:tcW w:w="1200" w:type="pct"/>
            <w:tcBorders>
              <w:top w:val="nil"/>
              <w:left w:val="nil"/>
              <w:bottom w:val="nil"/>
              <w:right w:val="nil"/>
            </w:tcBorders>
            <w:shd w:val="clear" w:color="auto" w:fill="auto"/>
            <w:tcMar>
              <w:top w:w="0" w:type="dxa"/>
              <w:left w:w="0" w:type="dxa"/>
              <w:bottom w:w="0" w:type="dxa"/>
              <w:right w:w="227" w:type="dxa"/>
            </w:tcMar>
          </w:tcPr>
          <w:p w14:paraId="24A15D7F" w14:textId="77777777" w:rsidR="00A0675D" w:rsidRDefault="00A0675D">
            <w:pPr>
              <w:rPr>
                <w:sz w:val="24"/>
                <w:szCs w:val="24"/>
              </w:rPr>
            </w:pPr>
          </w:p>
        </w:tc>
      </w:tr>
      <w:tr w:rsidR="00A0675D" w14:paraId="01A8C71F" w14:textId="77777777">
        <w:trPr>
          <w:gridAfter w:val="2"/>
          <w:wAfter w:w="2232" w:type="dxa"/>
        </w:trPr>
        <w:tc>
          <w:tcPr>
            <w:tcW w:w="1656" w:type="dxa"/>
            <w:tcBorders>
              <w:top w:val="nil"/>
              <w:left w:val="nil"/>
              <w:bottom w:val="nil"/>
              <w:right w:val="nil"/>
            </w:tcBorders>
            <w:shd w:val="clear" w:color="auto" w:fill="auto"/>
            <w:tcMar>
              <w:top w:w="0" w:type="dxa"/>
              <w:left w:w="0" w:type="dxa"/>
              <w:bottom w:w="0" w:type="dxa"/>
              <w:right w:w="227" w:type="dxa"/>
            </w:tcMar>
          </w:tcPr>
          <w:p w14:paraId="74E4B464" w14:textId="77777777" w:rsidR="00A0675D" w:rsidRDefault="00A0675D">
            <w:pPr>
              <w:rPr>
                <w:sz w:val="24"/>
                <w:szCs w:val="24"/>
              </w:rPr>
            </w:pPr>
          </w:p>
        </w:tc>
        <w:tc>
          <w:tcPr>
            <w:tcW w:w="1656" w:type="dxa"/>
            <w:tcBorders>
              <w:top w:val="nil"/>
              <w:left w:val="nil"/>
              <w:bottom w:val="nil"/>
              <w:right w:val="nil"/>
            </w:tcBorders>
            <w:shd w:val="clear" w:color="auto" w:fill="auto"/>
            <w:tcMar>
              <w:top w:w="0" w:type="dxa"/>
              <w:left w:w="0" w:type="dxa"/>
              <w:bottom w:w="0" w:type="dxa"/>
              <w:right w:w="227" w:type="dxa"/>
            </w:tcMar>
          </w:tcPr>
          <w:p w14:paraId="04E95898" w14:textId="77777777" w:rsidR="00A0675D" w:rsidRDefault="00A0675D">
            <w:pPr>
              <w:rPr>
                <w:sz w:val="24"/>
                <w:szCs w:val="24"/>
              </w:rPr>
            </w:pPr>
          </w:p>
        </w:tc>
        <w:tc>
          <w:tcPr>
            <w:tcW w:w="1656" w:type="dxa"/>
            <w:tcBorders>
              <w:top w:val="nil"/>
              <w:left w:val="nil"/>
              <w:bottom w:val="nil"/>
              <w:right w:val="nil"/>
            </w:tcBorders>
            <w:shd w:val="clear" w:color="auto" w:fill="auto"/>
            <w:tcMar>
              <w:top w:w="0" w:type="dxa"/>
              <w:left w:w="0" w:type="dxa"/>
              <w:bottom w:w="0" w:type="dxa"/>
              <w:right w:w="227" w:type="dxa"/>
            </w:tcMar>
          </w:tcPr>
          <w:p w14:paraId="06F860DE" w14:textId="77777777" w:rsidR="00A0675D" w:rsidRDefault="00A0675D">
            <w:pPr>
              <w:rPr>
                <w:sz w:val="24"/>
                <w:szCs w:val="24"/>
              </w:rPr>
            </w:pPr>
          </w:p>
        </w:tc>
      </w:tr>
    </w:tbl>
    <w:p w14:paraId="42EB92A7" w14:textId="77777777" w:rsidR="00A0675D" w:rsidRDefault="00630742">
      <w:r>
        <w:rPr>
          <w:noProof/>
          <w:sz w:val="24"/>
          <w:szCs w:val="24"/>
        </w:rPr>
        <w:drawing>
          <wp:inline distT="0" distB="0" distL="0" distR="0" wp14:anchorId="3ED1F47C" wp14:editId="179D1F54">
            <wp:extent cx="1800860" cy="180086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r:embed="rId12"/>
                    <a:srcRect/>
                    <a:stretch>
                      <a:fillRect/>
                    </a:stretch>
                  </pic:blipFill>
                  <pic:spPr>
                    <a:xfrm>
                      <a:off x="0" y="0"/>
                      <a:ext cx="1800860" cy="1800860"/>
                    </a:xfrm>
                    <a:prstGeom prst="rect">
                      <a:avLst/>
                    </a:prstGeom>
                  </pic:spPr>
                </pic:pic>
              </a:graphicData>
            </a:graphic>
          </wp:inline>
        </w:drawing>
      </w:r>
      <w:r>
        <w:rPr>
          <w:sz w:val="24"/>
          <w:szCs w:val="24"/>
        </w:rPr>
        <w:br/>
      </w:r>
    </w:p>
    <w:sectPr w:rsidR="00A0675D">
      <w:headerReference w:type="default" r:id="rId13"/>
      <w:footerReference w:type="default" r:id="rId14"/>
      <w:headerReference w:type="first" r:id="rId15"/>
      <w:footerReference w:type="first" r:id="rId16"/>
      <w:pgSz w:w="11906" w:h="16838"/>
      <w:pgMar w:top="2778" w:right="1020" w:bottom="1134" w:left="1134" w:header="964"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56E690" w14:textId="77777777" w:rsidR="00630742" w:rsidRDefault="00630742">
      <w:pPr>
        <w:spacing w:line="240" w:lineRule="auto"/>
      </w:pPr>
      <w:r>
        <w:separator/>
      </w:r>
    </w:p>
  </w:endnote>
  <w:endnote w:type="continuationSeparator" w:id="0">
    <w:p w14:paraId="0B13F6CE" w14:textId="77777777" w:rsidR="00630742" w:rsidRDefault="0063074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w:charset w:val="00"/>
    <w:family w:val="auto"/>
    <w:pitch w:val="variable"/>
    <w:sig w:usb0="E0000AFF" w:usb1="5000217F" w:usb2="00000021"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Look w:val="04A0" w:firstRow="1" w:lastRow="0" w:firstColumn="1" w:lastColumn="0" w:noHBand="0" w:noVBand="1"/>
    </w:tblPr>
    <w:tblGrid>
      <w:gridCol w:w="9557"/>
      <w:gridCol w:w="195"/>
    </w:tblGrid>
    <w:tr w:rsidR="00A0675D" w14:paraId="3469BBD6"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3B1F2FAC" w14:textId="77777777" w:rsidR="00A0675D" w:rsidRDefault="00A0675D">
          <w:pPr>
            <w:rPr>
              <w:sz w:val="24"/>
              <w:szCs w:val="2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3674A84F" w14:textId="77777777" w:rsidR="00A0675D" w:rsidRDefault="00630742">
          <w:pPr>
            <w:rPr>
              <w:sz w:val="24"/>
              <w:szCs w:val="24"/>
            </w:rPr>
          </w:pPr>
          <w:r>
            <w:rPr>
              <w:sz w:val="24"/>
              <w:szCs w:val="24"/>
            </w:rPr>
            <w:fldChar w:fldCharType="begin"/>
          </w:r>
          <w:r>
            <w:rPr>
              <w:sz w:val="24"/>
              <w:szCs w:val="24"/>
            </w:rPr>
            <w:instrText>PAGE \* ARABIC</w:instrText>
          </w:r>
          <w:r>
            <w:rPr>
              <w:sz w:val="24"/>
              <w:szCs w:val="24"/>
            </w:rPr>
            <w:fldChar w:fldCharType="separate"/>
          </w:r>
          <w:r>
            <w:rPr>
              <w:sz w:val="24"/>
              <w:szCs w:val="24"/>
            </w:rPr>
            <w:t>#</w:t>
          </w:r>
          <w:r>
            <w:rPr>
              <w:sz w:val="24"/>
              <w:szCs w:val="24"/>
            </w:rPr>
            <w:fldChar w:fldCharType="end"/>
          </w:r>
        </w:p>
      </w:tc>
    </w:tr>
  </w:tbl>
  <w:p w14:paraId="5757D21D" w14:textId="77777777" w:rsidR="00A0675D" w:rsidRDefault="00A0675D">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A0675D" w14:paraId="0C409F6C"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7020A4A5" w14:textId="77777777" w:rsidR="00A0675D" w:rsidRDefault="00A0675D">
          <w:pPr>
            <w:rPr>
              <w:sz w:val="24"/>
              <w:szCs w:val="2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2F593485" w14:textId="77777777" w:rsidR="00A0675D" w:rsidRDefault="00A0675D">
          <w:pPr>
            <w:rPr>
              <w:sz w:val="24"/>
              <w:szCs w:val="24"/>
            </w:rPr>
          </w:pPr>
        </w:p>
      </w:tc>
    </w:tr>
  </w:tbl>
  <w:p w14:paraId="2630A231" w14:textId="77777777" w:rsidR="00A0675D" w:rsidRDefault="00A0675D">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1FA1F4" w14:textId="77777777" w:rsidR="00630742" w:rsidRDefault="00630742">
      <w:pPr>
        <w:spacing w:line="240" w:lineRule="auto"/>
      </w:pPr>
      <w:r>
        <w:separator/>
      </w:r>
    </w:p>
  </w:footnote>
  <w:footnote w:type="continuationSeparator" w:id="0">
    <w:p w14:paraId="7C55CD46" w14:textId="77777777" w:rsidR="00630742" w:rsidRDefault="0063074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57D2E" w14:textId="77777777" w:rsidR="00A0675D" w:rsidRDefault="00630742">
    <w:r>
      <w:fldChar w:fldCharType="begin"/>
    </w:r>
    <w:r>
      <w:instrText>PAGE \* ARABIC</w:instrText>
    </w:r>
    <w:r>
      <w:fldChar w:fldCharType="separate"/>
    </w:r>
    <w:r>
      <w:t>#</w:t>
    </w:r>
    <w:r>
      <w:fldChar w:fldCharType="end"/>
    </w:r>
    <w:r>
      <w:rPr>
        <w:noProof/>
      </w:rPr>
      <w:drawing>
        <wp:anchor distT="0" distB="0" distL="114300" distR="114300" simplePos="0" relativeHeight="251659264" behindDoc="0" locked="0" layoutInCell="0" allowOverlap="0" wp14:anchorId="1895EEA1" wp14:editId="4AF047F1">
          <wp:simplePos x="0" y="0"/>
          <wp:positionH relativeFrom="page">
            <wp:posOffset>5831840</wp:posOffset>
          </wp:positionH>
          <wp:positionV relativeFrom="page">
            <wp:posOffset>539750</wp:posOffset>
          </wp:positionV>
          <wp:extent cx="1080135" cy="34544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080135" cy="34544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56F38" w14:textId="77777777" w:rsidR="00A0675D" w:rsidRDefault="00630742">
    <w:pPr>
      <w:rPr>
        <w:color w:val="343434"/>
        <w:sz w:val="52"/>
        <w:szCs w:val="52"/>
      </w:rPr>
    </w:pPr>
    <w:r>
      <w:rPr>
        <w:noProof/>
        <w:color w:val="343434"/>
        <w:sz w:val="52"/>
        <w:szCs w:val="52"/>
      </w:rPr>
      <w:drawing>
        <wp:anchor distT="0" distB="0" distL="114300" distR="114300" simplePos="0" relativeHeight="251658240" behindDoc="0" locked="0" layoutInCell="0" allowOverlap="0" wp14:anchorId="7F04BDE4" wp14:editId="73F5CFC2">
          <wp:simplePos x="0" y="0"/>
          <wp:positionH relativeFrom="page">
            <wp:posOffset>5831840</wp:posOffset>
          </wp:positionH>
          <wp:positionV relativeFrom="page">
            <wp:posOffset>539750</wp:posOffset>
          </wp:positionV>
          <wp:extent cx="1080135" cy="34544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080135" cy="345440"/>
                  </a:xfrm>
                  <a:prstGeom prst="rect">
                    <a:avLst/>
                  </a:prstGeom>
                </pic:spPr>
              </pic:pic>
            </a:graphicData>
          </a:graphic>
        </wp:anchor>
      </w:drawing>
    </w:r>
    <w:r>
      <w:rPr>
        <w:b/>
        <w:color w:val="343434"/>
        <w:sz w:val="52"/>
        <w:szCs w:val="52"/>
      </w:rPr>
      <w:t>Presseinformation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675D"/>
    <w:rsid w:val="00630742"/>
    <w:rsid w:val="00A0675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B21B35"/>
  <w15:docId w15:val="{796E8D63-74CB-42BE-8084-BD33B4377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oboto" w:eastAsiaTheme="minorEastAsia" w:hAnsi="Roboto" w:cstheme="minorBidi"/>
        <w:color w:val="000000"/>
        <w:sz w:val="22"/>
        <w:szCs w:val="22"/>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613</Words>
  <Characters>3864</Characters>
  <Application>Microsoft Office Word</Application>
  <DocSecurity>0</DocSecurity>
  <Lines>32</Lines>
  <Paragraphs>8</Paragraphs>
  <ScaleCrop>false</ScaleCrop>
  <Company/>
  <LinksUpToDate>false</LinksUpToDate>
  <CharactersWithSpaces>4469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Thomas Kopal</cp:lastModifiedBy>
  <cp:revision>2</cp:revision>
  <dcterms:created xsi:type="dcterms:W3CDTF">2024-02-19T13:23:00Z</dcterms:created>
  <dcterms:modified xsi:type="dcterms:W3CDTF">2024-02-19T13:23:00Z</dcterms:modified>
</cp:coreProperties>
</file>