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E9C550" w14:textId="09BF802E" w:rsidR="008852D3" w:rsidRPr="003835BF" w:rsidRDefault="00000000">
      <w:pPr>
        <w:rPr>
          <w:rFonts w:eastAsia="Arial"/>
        </w:rPr>
      </w:pPr>
      <w:r>
        <w:rPr>
          <w:b/>
          <w:bCs/>
          <w:sz w:val="32"/>
          <w:szCs w:val="32"/>
        </w:rPr>
        <w:t>Licht, Materialität und Baukultur</w:t>
      </w:r>
      <w:r>
        <w:rPr>
          <w:b/>
          <w:bCs/>
          <w:sz w:val="32"/>
          <w:szCs w:val="32"/>
        </w:rPr>
        <w:br/>
      </w:r>
      <w:r>
        <w:rPr>
          <w:rFonts w:eastAsia="Arial"/>
        </w:rPr>
        <w:t xml:space="preserve">Lichtplanung und Architektur im Badehaus des Hotel Hirschen: </w:t>
      </w:r>
      <w:proofErr w:type="spellStart"/>
      <w:r>
        <w:rPr>
          <w:rFonts w:eastAsia="Arial"/>
        </w:rPr>
        <w:t>Deltalight</w:t>
      </w:r>
      <w:proofErr w:type="spellEnd"/>
      <w:r>
        <w:rPr>
          <w:rFonts w:eastAsia="Arial"/>
        </w:rPr>
        <w:t xml:space="preserve"> und ARCHILUM realisieren mit viel Gespür für den Ort ein stimmiges Beleuchtungskonzept.</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8852D3" w14:paraId="7712994B" w14:textId="77777777">
        <w:trPr>
          <w:jc w:val="center"/>
        </w:trPr>
        <w:tc>
          <w:tcPr>
            <w:tcW w:w="5000" w:type="pct"/>
            <w:tcBorders>
              <w:top w:val="nil"/>
              <w:left w:val="nil"/>
              <w:bottom w:val="nil"/>
              <w:right w:val="nil"/>
            </w:tcBorders>
            <w:tcMar>
              <w:top w:w="0" w:type="dxa"/>
              <w:left w:w="0" w:type="dxa"/>
              <w:bottom w:w="0" w:type="dxa"/>
              <w:right w:w="227" w:type="dxa"/>
            </w:tcMar>
          </w:tcPr>
          <w:p w14:paraId="2A4368A7" w14:textId="77777777" w:rsidR="008852D3" w:rsidRDefault="00000000">
            <w:pPr>
              <w:rPr>
                <w:sz w:val="18"/>
                <w:szCs w:val="18"/>
              </w:rPr>
            </w:pPr>
            <w:r>
              <w:rPr>
                <w:noProof/>
                <w:sz w:val="18"/>
                <w:szCs w:val="18"/>
              </w:rPr>
              <w:drawing>
                <wp:inline distT="0" distB="0" distL="0" distR="0" wp14:anchorId="594C2AD6" wp14:editId="5A144136">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1F8FCF27" w14:textId="77777777" w:rsidR="008852D3"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2925"/>
        <w:gridCol w:w="2926"/>
        <w:gridCol w:w="3901"/>
      </w:tblGrid>
      <w:tr w:rsidR="008852D3" w14:paraId="1BC5B517" w14:textId="77777777">
        <w:tc>
          <w:tcPr>
            <w:tcW w:w="3000" w:type="pct"/>
            <w:gridSpan w:val="2"/>
            <w:tcBorders>
              <w:top w:val="nil"/>
              <w:left w:val="nil"/>
              <w:bottom w:val="nil"/>
              <w:right w:val="nil"/>
            </w:tcBorders>
            <w:tcMar>
              <w:top w:w="0" w:type="dxa"/>
              <w:left w:w="0" w:type="dxa"/>
              <w:bottom w:w="0" w:type="dxa"/>
              <w:right w:w="227" w:type="dxa"/>
            </w:tcMar>
          </w:tcPr>
          <w:p w14:paraId="6B0ADD36" w14:textId="4AEA50B1" w:rsidR="008852D3" w:rsidRDefault="00000000">
            <w:pPr>
              <w:spacing w:after="240"/>
              <w:rPr>
                <w:sz w:val="20"/>
                <w:szCs w:val="20"/>
              </w:rPr>
            </w:pPr>
            <w:r>
              <w:rPr>
                <w:i/>
                <w:sz w:val="20"/>
                <w:szCs w:val="20"/>
              </w:rPr>
              <w:t>Vorarlberg zählt zu den prägendsten Architekturregionen Europas, in denen zeitgenössische Holzbauweise und sensibler Umgang mit historischer Substanz neue Projekte charakterisieren. In dieser Tradition erweiterte</w:t>
            </w:r>
            <w:r w:rsidR="000B2BE4">
              <w:rPr>
                <w:i/>
                <w:sz w:val="20"/>
                <w:szCs w:val="20"/>
              </w:rPr>
              <w:t>n</w:t>
            </w:r>
            <w:r>
              <w:rPr>
                <w:i/>
                <w:sz w:val="20"/>
                <w:szCs w:val="20"/>
              </w:rPr>
              <w:t xml:space="preserve"> Peter </w:t>
            </w:r>
            <w:r w:rsidR="000B2BE4">
              <w:rPr>
                <w:i/>
                <w:sz w:val="20"/>
                <w:szCs w:val="20"/>
              </w:rPr>
              <w:t xml:space="preserve">und Pia </w:t>
            </w:r>
            <w:r>
              <w:rPr>
                <w:i/>
                <w:sz w:val="20"/>
                <w:szCs w:val="20"/>
              </w:rPr>
              <w:t>Fetz, Inhaber des Hotel Hirschen in 10.</w:t>
            </w:r>
            <w:r w:rsidR="000B2BE4">
              <w:rPr>
                <w:i/>
                <w:sz w:val="20"/>
                <w:szCs w:val="20"/>
              </w:rPr>
              <w:t xml:space="preserve"> </w:t>
            </w:r>
            <w:r>
              <w:rPr>
                <w:i/>
                <w:sz w:val="20"/>
                <w:szCs w:val="20"/>
              </w:rPr>
              <w:t xml:space="preserve">Generation, das historische Gebäudeensemble </w:t>
            </w:r>
            <w:proofErr w:type="gramStart"/>
            <w:r>
              <w:rPr>
                <w:i/>
                <w:sz w:val="20"/>
                <w:szCs w:val="20"/>
              </w:rPr>
              <w:t>in 2024</w:t>
            </w:r>
            <w:proofErr w:type="gramEnd"/>
            <w:r>
              <w:rPr>
                <w:i/>
                <w:sz w:val="20"/>
                <w:szCs w:val="20"/>
              </w:rPr>
              <w:t xml:space="preserve"> um ein neues Badehaus. Die Lichtplanung für das filigrane Gebäude wurde von Barbara </w:t>
            </w:r>
            <w:proofErr w:type="spellStart"/>
            <w:r>
              <w:rPr>
                <w:i/>
                <w:sz w:val="20"/>
                <w:szCs w:val="20"/>
              </w:rPr>
              <w:t>Gilhaus-Sturn</w:t>
            </w:r>
            <w:proofErr w:type="spellEnd"/>
            <w:r>
              <w:rPr>
                <w:i/>
                <w:sz w:val="20"/>
                <w:szCs w:val="20"/>
              </w:rPr>
              <w:t xml:space="preserve"> mit dem internationalen Experten für Architekturbeleuchtung </w:t>
            </w:r>
            <w:proofErr w:type="spellStart"/>
            <w:r>
              <w:rPr>
                <w:i/>
                <w:sz w:val="20"/>
                <w:szCs w:val="20"/>
              </w:rPr>
              <w:t>Deltalight</w:t>
            </w:r>
            <w:proofErr w:type="spellEnd"/>
            <w:r>
              <w:rPr>
                <w:i/>
                <w:sz w:val="20"/>
                <w:szCs w:val="20"/>
              </w:rPr>
              <w:t xml:space="preserve"> realisiert. Gemeinsam ist eine Lichtlösung entstanden, die mit Feingefühl, Detailpräzision und behutsamen Anpassungen an den Ort sowohl den Bauherren als auch seine Gäste begeistert.</w:t>
            </w:r>
          </w:p>
          <w:p w14:paraId="1AD55CDA" w14:textId="77777777" w:rsidR="008852D3" w:rsidRDefault="00000000">
            <w:pPr>
              <w:spacing w:after="240"/>
              <w:rPr>
                <w:sz w:val="20"/>
                <w:szCs w:val="20"/>
              </w:rPr>
            </w:pPr>
            <w:r>
              <w:rPr>
                <w:b/>
                <w:sz w:val="20"/>
                <w:szCs w:val="20"/>
              </w:rPr>
              <w:t>Bauherrschaft zwischen Tradition und Gegenwart</w:t>
            </w:r>
          </w:p>
          <w:p w14:paraId="0657D0F8" w14:textId="39BC3556" w:rsidR="008852D3" w:rsidRDefault="00000000">
            <w:pPr>
              <w:spacing w:after="240"/>
              <w:rPr>
                <w:sz w:val="20"/>
                <w:szCs w:val="20"/>
              </w:rPr>
            </w:pPr>
            <w:r>
              <w:rPr>
                <w:sz w:val="20"/>
                <w:szCs w:val="20"/>
              </w:rPr>
              <w:t xml:space="preserve">Das Hotel Hirschen in Schwarzenberg im österreichischen Vorarlberg, ein historisches Juwel mit </w:t>
            </w:r>
            <w:r w:rsidR="000B2BE4">
              <w:rPr>
                <w:sz w:val="20"/>
                <w:szCs w:val="20"/>
              </w:rPr>
              <w:t>mehr als</w:t>
            </w:r>
            <w:r>
              <w:rPr>
                <w:sz w:val="20"/>
                <w:szCs w:val="20"/>
              </w:rPr>
              <w:t xml:space="preserve"> 270 Jahren Geschichte, steht als Gebäudeensemble im Zentrum des denkmalgeschützten Ortskerns und verbindet auf einzigartige Weise Tradition, regionale Baukultur und moderne Gastlichkeit. Geführt wird </w:t>
            </w:r>
            <w:proofErr w:type="gramStart"/>
            <w:r>
              <w:rPr>
                <w:sz w:val="20"/>
                <w:szCs w:val="20"/>
              </w:rPr>
              <w:t>der Hirschen</w:t>
            </w:r>
            <w:proofErr w:type="gramEnd"/>
            <w:r>
              <w:rPr>
                <w:sz w:val="20"/>
                <w:szCs w:val="20"/>
              </w:rPr>
              <w:t xml:space="preserve"> von der Familie Fetz, die das Haus seit 10 Generationen prägt und den jüngsten Umbau – das Badehaus aus dem Jahr 2024 – als langfristige Investition in die Baukultur des Ortes versteht. „Mit dem Badehaus wollten wir keinen lauten Effektbau schaffen, sondern einen stillen, zeitgenössischen Ort, der sich selbstverständlich in unser Ensemble einfügt“, erläutert Inhaber Peter Fetz sein </w:t>
            </w:r>
            <w:r>
              <w:rPr>
                <w:sz w:val="20"/>
                <w:szCs w:val="20"/>
              </w:rPr>
              <w:lastRenderedPageBreak/>
              <w:t>Herzensprojekt. Auch die Lichtplanung und die Wahl der Leuchten spielten eine wichtige Rolle. „Sie übertragen die Idee von Ruhe, Handwerk und regionaler Verankerung gewissermaßen in eine räumliche Erfahrung für die Gäste“, wie der passionierte Bauherr betont.</w:t>
            </w:r>
          </w:p>
          <w:p w14:paraId="71F86F4A" w14:textId="77777777" w:rsidR="008852D3" w:rsidRDefault="00000000">
            <w:pPr>
              <w:spacing w:after="240"/>
              <w:rPr>
                <w:sz w:val="20"/>
                <w:szCs w:val="20"/>
              </w:rPr>
            </w:pPr>
            <w:r>
              <w:rPr>
                <w:b/>
                <w:sz w:val="20"/>
                <w:szCs w:val="20"/>
              </w:rPr>
              <w:t>Das neue Badehaus mit feingliedrigem „Holzkleid“</w:t>
            </w:r>
          </w:p>
          <w:p w14:paraId="62D268BC" w14:textId="1FC13783" w:rsidR="008852D3" w:rsidRDefault="00000000">
            <w:pPr>
              <w:spacing w:after="240"/>
              <w:rPr>
                <w:sz w:val="20"/>
                <w:szCs w:val="20"/>
              </w:rPr>
            </w:pPr>
            <w:r>
              <w:rPr>
                <w:sz w:val="20"/>
                <w:szCs w:val="20"/>
              </w:rPr>
              <w:t xml:space="preserve">Mit seiner sonnengezeichneten Fassade prägt das Stammhaus den Dorfplatz, während das </w:t>
            </w:r>
            <w:proofErr w:type="spellStart"/>
            <w:r>
              <w:rPr>
                <w:sz w:val="20"/>
                <w:szCs w:val="20"/>
              </w:rPr>
              <w:t>Wälderhaus</w:t>
            </w:r>
            <w:proofErr w:type="spellEnd"/>
            <w:r>
              <w:rPr>
                <w:sz w:val="20"/>
                <w:szCs w:val="20"/>
              </w:rPr>
              <w:t xml:space="preserve"> großzügige Apartment-Suiten bietet. Der 2024 fertiggestellte Neubau des Badehauses, geplant vom Architekturbüro NONA aus </w:t>
            </w:r>
            <w:r w:rsidR="000B2BE4">
              <w:rPr>
                <w:sz w:val="20"/>
                <w:szCs w:val="20"/>
              </w:rPr>
              <w:t>Bezau</w:t>
            </w:r>
            <w:r>
              <w:rPr>
                <w:sz w:val="20"/>
                <w:szCs w:val="20"/>
              </w:rPr>
              <w:t xml:space="preserve">, stellt eine gelungene architektonische Ergänzung dar. Mit seiner markanten Dachform, angelehnt an die traditionelle </w:t>
            </w:r>
            <w:proofErr w:type="spellStart"/>
            <w:r>
              <w:rPr>
                <w:sz w:val="20"/>
                <w:szCs w:val="20"/>
              </w:rPr>
              <w:t>Walmform</w:t>
            </w:r>
            <w:proofErr w:type="spellEnd"/>
            <w:r>
              <w:rPr>
                <w:sz w:val="20"/>
                <w:szCs w:val="20"/>
              </w:rPr>
              <w:t>, und dem feingliedrigen Holzkleid mit beweglichen Lamellen fügt sich das Gebäude harmonisch in die dichte historische Nachbarschaft ein. Es erweitert das Hotelangebot um eine hochwertige SPA- und Wellness-Oase mit lichtdurchfluteten Ruhezonen, Sauna, Massageräumen und Gartenbereich – ein stiller Ort des Rückzugs, der zugleich die Sprache der regionalen Architektur neu interpretiert.</w:t>
            </w:r>
          </w:p>
          <w:p w14:paraId="3D08E211" w14:textId="77777777" w:rsidR="008852D3" w:rsidRDefault="00000000">
            <w:pPr>
              <w:spacing w:after="240"/>
              <w:rPr>
                <w:sz w:val="20"/>
                <w:szCs w:val="20"/>
              </w:rPr>
            </w:pPr>
            <w:r>
              <w:rPr>
                <w:b/>
                <w:sz w:val="20"/>
                <w:szCs w:val="20"/>
              </w:rPr>
              <w:t>„Licht ist Poesie“  </w:t>
            </w:r>
          </w:p>
          <w:p w14:paraId="18D583FD" w14:textId="098D7DF2" w:rsidR="008852D3" w:rsidRDefault="00000000">
            <w:pPr>
              <w:spacing w:after="240"/>
              <w:rPr>
                <w:sz w:val="20"/>
                <w:szCs w:val="20"/>
              </w:rPr>
            </w:pPr>
            <w:r>
              <w:rPr>
                <w:sz w:val="20"/>
                <w:szCs w:val="20"/>
              </w:rPr>
              <w:t xml:space="preserve">Einen wesentlichen Beitrag zur Atmosphäre des Badehauses leistet die Lichtplanung von ARCHILUM unter der Leitung von Barbara </w:t>
            </w:r>
            <w:proofErr w:type="spellStart"/>
            <w:r>
              <w:rPr>
                <w:sz w:val="20"/>
                <w:szCs w:val="20"/>
              </w:rPr>
              <w:t>Gilhaus-Sturn</w:t>
            </w:r>
            <w:proofErr w:type="spellEnd"/>
            <w:r>
              <w:rPr>
                <w:sz w:val="20"/>
                <w:szCs w:val="20"/>
              </w:rPr>
              <w:t xml:space="preserve">. Für sie ist Licht mehr als Funktion – „Licht ist Poesie“. Ziel war es, die wohltuende Wirkung natürlichen Lichts auch in innenliegenden, dunkleren Bereichen spürbar zu machen. „Ich orientiere mich am Tageslichtverlauf – ich schaue der Natur ihr Phänomen ab“, beschreibt sie ihren Ansatz. Übertragen auf künstliches Licht heißt das: tagsüber höhere Lichtniveaus, welche die Räume öffnen und weniger </w:t>
            </w:r>
            <w:r w:rsidR="006042B8">
              <w:rPr>
                <w:sz w:val="20"/>
                <w:szCs w:val="20"/>
              </w:rPr>
              <w:t>„</w:t>
            </w:r>
            <w:r>
              <w:rPr>
                <w:sz w:val="20"/>
                <w:szCs w:val="20"/>
              </w:rPr>
              <w:t>höhlenartig</w:t>
            </w:r>
            <w:r w:rsidR="006042B8">
              <w:rPr>
                <w:sz w:val="20"/>
                <w:szCs w:val="20"/>
              </w:rPr>
              <w:t>“</w:t>
            </w:r>
            <w:r>
              <w:rPr>
                <w:sz w:val="20"/>
                <w:szCs w:val="20"/>
              </w:rPr>
              <w:t xml:space="preserve"> wirken lassen, und gegen Abend ein gedimmtes, zunehmend warmes Licht. </w:t>
            </w:r>
            <w:r w:rsidR="0002626C" w:rsidRPr="0002626C">
              <w:rPr>
                <w:sz w:val="20"/>
                <w:szCs w:val="20"/>
              </w:rPr>
              <w:t xml:space="preserve">Möglich wird dies durch manuell eingesetzte </w:t>
            </w:r>
            <w:proofErr w:type="spellStart"/>
            <w:r w:rsidR="0002626C" w:rsidRPr="0002626C">
              <w:rPr>
                <w:sz w:val="20"/>
                <w:szCs w:val="20"/>
              </w:rPr>
              <w:t>Dim</w:t>
            </w:r>
            <w:proofErr w:type="spellEnd"/>
            <w:r w:rsidR="0002626C" w:rsidRPr="0002626C">
              <w:rPr>
                <w:sz w:val="20"/>
                <w:szCs w:val="20"/>
              </w:rPr>
              <w:t>-</w:t>
            </w:r>
            <w:proofErr w:type="spellStart"/>
            <w:r w:rsidR="0002626C" w:rsidRPr="0002626C">
              <w:rPr>
                <w:sz w:val="20"/>
                <w:szCs w:val="20"/>
              </w:rPr>
              <w:t>to</w:t>
            </w:r>
            <w:proofErr w:type="spellEnd"/>
            <w:r w:rsidR="0002626C" w:rsidRPr="0002626C">
              <w:rPr>
                <w:sz w:val="20"/>
                <w:szCs w:val="20"/>
              </w:rPr>
              <w:t xml:space="preserve">-Warm-Leuchten, deren Lichtfarbe sich beim Dimmen zum </w:t>
            </w:r>
            <w:r w:rsidR="0002626C">
              <w:rPr>
                <w:sz w:val="20"/>
                <w:szCs w:val="20"/>
              </w:rPr>
              <w:t>W</w:t>
            </w:r>
            <w:r w:rsidR="0002626C" w:rsidRPr="0002626C">
              <w:rPr>
                <w:sz w:val="20"/>
                <w:szCs w:val="20"/>
              </w:rPr>
              <w:t xml:space="preserve">armen hin verändert – ähnlich dem Verlauf des Tageslichts vom Mittag bis zum Abend. </w:t>
            </w:r>
            <w:r>
              <w:rPr>
                <w:sz w:val="20"/>
                <w:szCs w:val="20"/>
              </w:rPr>
              <w:t xml:space="preserve">Barbara </w:t>
            </w:r>
            <w:proofErr w:type="spellStart"/>
            <w:r>
              <w:rPr>
                <w:sz w:val="20"/>
                <w:szCs w:val="20"/>
              </w:rPr>
              <w:t>Gilhaus-Sturn</w:t>
            </w:r>
            <w:proofErr w:type="spellEnd"/>
            <w:r>
              <w:rPr>
                <w:sz w:val="20"/>
                <w:szCs w:val="20"/>
              </w:rPr>
              <w:t xml:space="preserve"> ist überzeugt: </w:t>
            </w:r>
            <w:r w:rsidR="006042B8">
              <w:rPr>
                <w:sz w:val="20"/>
                <w:szCs w:val="20"/>
              </w:rPr>
              <w:t>„</w:t>
            </w:r>
            <w:r>
              <w:rPr>
                <w:sz w:val="20"/>
                <w:szCs w:val="20"/>
              </w:rPr>
              <w:t>Wir tragen diese warmen Abendstimmungen tief in uns, so wie die Erinnerung an ein Lagerfeuer.</w:t>
            </w:r>
            <w:r w:rsidR="006042B8">
              <w:rPr>
                <w:sz w:val="20"/>
                <w:szCs w:val="20"/>
              </w:rPr>
              <w:t>“</w:t>
            </w:r>
            <w:r>
              <w:rPr>
                <w:sz w:val="20"/>
                <w:szCs w:val="20"/>
              </w:rPr>
              <w:t xml:space="preserve"> Auf diese Weise begleitet das Licht im Hotel Hirschen den Rhythmus des Tages, betont die handwerkliche Qualität der Holzarchitektur und schafft genau jene Atmosphäre, auf die das Hotel großen Wert legt.  </w:t>
            </w:r>
          </w:p>
          <w:p w14:paraId="52354445" w14:textId="7BFAAAF3" w:rsidR="008852D3" w:rsidRDefault="00000000">
            <w:pPr>
              <w:spacing w:after="240"/>
              <w:rPr>
                <w:sz w:val="20"/>
                <w:szCs w:val="20"/>
              </w:rPr>
            </w:pPr>
            <w:r>
              <w:rPr>
                <w:sz w:val="20"/>
                <w:szCs w:val="20"/>
              </w:rPr>
              <w:t xml:space="preserve">Mit dem belgischen Familienunternehmen </w:t>
            </w:r>
            <w:proofErr w:type="spellStart"/>
            <w:r>
              <w:rPr>
                <w:sz w:val="20"/>
                <w:szCs w:val="20"/>
              </w:rPr>
              <w:t>Deltalight</w:t>
            </w:r>
            <w:proofErr w:type="spellEnd"/>
            <w:r>
              <w:rPr>
                <w:sz w:val="20"/>
                <w:szCs w:val="20"/>
              </w:rPr>
              <w:t xml:space="preserve"> hat die Lichtplanerin einen Projektpartner gefunden, der direkt in der Lage war, mit Feingefühl, Detailpräzision und behutsamen </w:t>
            </w:r>
            <w:r>
              <w:rPr>
                <w:sz w:val="20"/>
                <w:szCs w:val="20"/>
              </w:rPr>
              <w:lastRenderedPageBreak/>
              <w:t xml:space="preserve">Neuentwicklungen auf diese Herausforderungen und klar formulierten Wünsche </w:t>
            </w:r>
            <w:proofErr w:type="gramStart"/>
            <w:r>
              <w:rPr>
                <w:sz w:val="20"/>
                <w:szCs w:val="20"/>
              </w:rPr>
              <w:t>des</w:t>
            </w:r>
            <w:r w:rsidR="006042B8">
              <w:rPr>
                <w:sz w:val="20"/>
                <w:szCs w:val="20"/>
              </w:rPr>
              <w:t xml:space="preserve"> </w:t>
            </w:r>
            <w:r>
              <w:rPr>
                <w:sz w:val="20"/>
                <w:szCs w:val="20"/>
              </w:rPr>
              <w:t>Bauherren</w:t>
            </w:r>
            <w:proofErr w:type="gramEnd"/>
            <w:r>
              <w:rPr>
                <w:sz w:val="20"/>
                <w:szCs w:val="20"/>
              </w:rPr>
              <w:t xml:space="preserve"> einzugehen.</w:t>
            </w:r>
          </w:p>
          <w:p w14:paraId="6088F038" w14:textId="77777777" w:rsidR="008852D3" w:rsidRDefault="00000000">
            <w:pPr>
              <w:spacing w:after="240"/>
              <w:rPr>
                <w:sz w:val="20"/>
                <w:szCs w:val="20"/>
              </w:rPr>
            </w:pPr>
            <w:r>
              <w:rPr>
                <w:b/>
                <w:sz w:val="20"/>
                <w:szCs w:val="20"/>
              </w:rPr>
              <w:t>Präzises Licht für ruhige Räume</w:t>
            </w:r>
          </w:p>
          <w:p w14:paraId="0074766E" w14:textId="77777777" w:rsidR="008852D3" w:rsidRDefault="00000000">
            <w:pPr>
              <w:spacing w:after="240"/>
              <w:rPr>
                <w:sz w:val="20"/>
                <w:szCs w:val="20"/>
              </w:rPr>
            </w:pPr>
            <w:r>
              <w:rPr>
                <w:sz w:val="20"/>
                <w:szCs w:val="20"/>
              </w:rPr>
              <w:t>Im Badehaus kommen unter anderem Strahler der SPY 39 Familie in warmtoniger, dimmbarer Ausführung sowie Deep-Ringo-</w:t>
            </w:r>
            <w:proofErr w:type="spellStart"/>
            <w:r>
              <w:rPr>
                <w:sz w:val="20"/>
                <w:szCs w:val="20"/>
              </w:rPr>
              <w:t>Downlights</w:t>
            </w:r>
            <w:proofErr w:type="spellEnd"/>
            <w:r>
              <w:rPr>
                <w:sz w:val="20"/>
                <w:szCs w:val="20"/>
              </w:rPr>
              <w:t xml:space="preserve"> zum Einsatz, die für hohen visuellen Komfort und geringe Blendung sorgen. In den </w:t>
            </w:r>
            <w:proofErr w:type="spellStart"/>
            <w:r>
              <w:rPr>
                <w:sz w:val="20"/>
                <w:szCs w:val="20"/>
              </w:rPr>
              <w:t>Spa</w:t>
            </w:r>
            <w:proofErr w:type="spellEnd"/>
            <w:r>
              <w:rPr>
                <w:sz w:val="20"/>
                <w:szCs w:val="20"/>
              </w:rPr>
              <w:t xml:space="preserve">-Zonen wurden Abstrahlwinkel und Lichtstärken so abgestimmt, dass ruhige, </w:t>
            </w:r>
            <w:proofErr w:type="spellStart"/>
            <w:r>
              <w:rPr>
                <w:sz w:val="20"/>
                <w:szCs w:val="20"/>
              </w:rPr>
              <w:t>entblendete</w:t>
            </w:r>
            <w:proofErr w:type="spellEnd"/>
            <w:r>
              <w:rPr>
                <w:sz w:val="20"/>
                <w:szCs w:val="20"/>
              </w:rPr>
              <w:t xml:space="preserve"> Lichtszenen entstehen, die gleichzeitig Orientierung und Sicherheit gewährleisten. Eine für das Projekt konfigurierte Variante wurde aufgrund der positiven Erfahrungen in das reguläre Sortiment von </w:t>
            </w:r>
            <w:proofErr w:type="spellStart"/>
            <w:r>
              <w:rPr>
                <w:sz w:val="20"/>
                <w:szCs w:val="20"/>
              </w:rPr>
              <w:t>Deltalight</w:t>
            </w:r>
            <w:proofErr w:type="spellEnd"/>
            <w:r>
              <w:rPr>
                <w:sz w:val="20"/>
                <w:szCs w:val="20"/>
              </w:rPr>
              <w:t xml:space="preserve"> überführt und steht inzwischen weiteren Anwendungen zur Verfügung.</w:t>
            </w:r>
            <w:r>
              <w:rPr>
                <w:sz w:val="20"/>
                <w:szCs w:val="20"/>
              </w:rPr>
              <w:br/>
            </w:r>
            <w:r>
              <w:rPr>
                <w:sz w:val="20"/>
                <w:szCs w:val="20"/>
              </w:rPr>
              <w:br/>
              <w:t xml:space="preserve">„Uns interessiert besonders der Moment, in dem Licht und Material zu einer gemeinsamen Sprache finden“, erläutert Oliver Waidmann, </w:t>
            </w:r>
            <w:proofErr w:type="spellStart"/>
            <w:r>
              <w:rPr>
                <w:sz w:val="20"/>
                <w:szCs w:val="20"/>
              </w:rPr>
              <w:t>Director</w:t>
            </w:r>
            <w:proofErr w:type="spellEnd"/>
            <w:r>
              <w:rPr>
                <w:sz w:val="20"/>
                <w:szCs w:val="20"/>
              </w:rPr>
              <w:t xml:space="preserve"> </w:t>
            </w:r>
            <w:proofErr w:type="spellStart"/>
            <w:r>
              <w:rPr>
                <w:sz w:val="20"/>
                <w:szCs w:val="20"/>
              </w:rPr>
              <w:t>Deltalight</w:t>
            </w:r>
            <w:proofErr w:type="spellEnd"/>
            <w:r>
              <w:rPr>
                <w:sz w:val="20"/>
                <w:szCs w:val="20"/>
              </w:rPr>
              <w:t xml:space="preserve"> DACH Region. „Wenn sich architektonische Präzision mit einer so zurückhaltenden, stimmigen Lichtführung verbinden lässt, ist das auch für uns ein Herzensprojekt.“</w:t>
            </w:r>
          </w:p>
          <w:p w14:paraId="0EF00486" w14:textId="77777777" w:rsidR="008852D3" w:rsidRDefault="00000000">
            <w:pPr>
              <w:spacing w:after="240"/>
              <w:rPr>
                <w:sz w:val="20"/>
                <w:szCs w:val="20"/>
              </w:rPr>
            </w:pPr>
            <w:r>
              <w:rPr>
                <w:b/>
                <w:sz w:val="20"/>
                <w:szCs w:val="20"/>
              </w:rPr>
              <w:t>Mit Feingefühl inszeniert  </w:t>
            </w:r>
          </w:p>
          <w:p w14:paraId="28EA42C1" w14:textId="5BA2116F" w:rsidR="008852D3" w:rsidRDefault="00000000">
            <w:pPr>
              <w:spacing w:after="240"/>
              <w:rPr>
                <w:sz w:val="20"/>
                <w:szCs w:val="20"/>
              </w:rPr>
            </w:pPr>
            <w:r>
              <w:rPr>
                <w:sz w:val="20"/>
                <w:szCs w:val="20"/>
              </w:rPr>
              <w:t xml:space="preserve">Das Ergebnis der fruchtbaren Kooperation von Bauherren, ARCHILUM und </w:t>
            </w:r>
            <w:proofErr w:type="spellStart"/>
            <w:r>
              <w:rPr>
                <w:sz w:val="20"/>
                <w:szCs w:val="20"/>
              </w:rPr>
              <w:t>Deltalight</w:t>
            </w:r>
            <w:proofErr w:type="spellEnd"/>
            <w:r>
              <w:rPr>
                <w:sz w:val="20"/>
                <w:szCs w:val="20"/>
              </w:rPr>
              <w:t xml:space="preserve"> ist ein Licht, das Räume mit viel Feingefühl inszeniert – mal sanft gedämpft, mal punktuell akzentuiert. Es unterstreicht die architektonischen Linien, hebt die Wärme und Natürlichkeit des Werkstoffs Holz hervor und verleiht dem Badehaus jene sinnliche Ruhe, die es zu einem besonderen Ort macht. Große Glasflächen und Oberlichter holen das Tageslicht tief in die Räume und verbinden Innen- und Außenraum zu einer stimmigen Einheit.</w:t>
            </w:r>
            <w:r w:rsidR="003835BF">
              <w:rPr>
                <w:sz w:val="20"/>
                <w:szCs w:val="20"/>
              </w:rPr>
              <w:t xml:space="preserve"> </w:t>
            </w:r>
            <w:r>
              <w:rPr>
                <w:sz w:val="20"/>
                <w:szCs w:val="20"/>
              </w:rPr>
              <w:t>„Ein beispielhaftes Projekt wie dieses zeigt,</w:t>
            </w:r>
            <w:r w:rsidR="00923FB2">
              <w:rPr>
                <w:sz w:val="20"/>
                <w:szCs w:val="20"/>
              </w:rPr>
              <w:t xml:space="preserve"> </w:t>
            </w:r>
            <w:r>
              <w:rPr>
                <w:sz w:val="20"/>
                <w:szCs w:val="20"/>
              </w:rPr>
              <w:t xml:space="preserve">dass Architekturlicht heute weit über reine Ausleuchtung hinausgeht“, ist Oliver Waidmann überzeugt. „Unsere Aufgabe ist es, </w:t>
            </w:r>
            <w:r w:rsidR="003835BF">
              <w:rPr>
                <w:sz w:val="20"/>
                <w:szCs w:val="20"/>
              </w:rPr>
              <w:t xml:space="preserve">den </w:t>
            </w:r>
            <w:r>
              <w:rPr>
                <w:sz w:val="20"/>
                <w:szCs w:val="20"/>
              </w:rPr>
              <w:t>Planenden und der Bauherrenschaft Werkzeuge an die Hand zu geben, mit denen sie Räumen eine klare Struktur, Tiefe und Atmosphäre verleihen können.“</w:t>
            </w:r>
          </w:p>
          <w:p w14:paraId="3E0F9C53" w14:textId="62C781B7" w:rsidR="008852D3" w:rsidRDefault="00000000">
            <w:pPr>
              <w:spacing w:after="240"/>
              <w:rPr>
                <w:sz w:val="20"/>
                <w:szCs w:val="20"/>
              </w:rPr>
            </w:pPr>
            <w:r>
              <w:rPr>
                <w:b/>
                <w:sz w:val="20"/>
                <w:szCs w:val="20"/>
              </w:rPr>
              <w:t xml:space="preserve">Daten </w:t>
            </w:r>
            <w:r w:rsidR="00923FB2">
              <w:rPr>
                <w:b/>
                <w:sz w:val="20"/>
                <w:szCs w:val="20"/>
              </w:rPr>
              <w:t>+</w:t>
            </w:r>
            <w:r>
              <w:rPr>
                <w:b/>
                <w:sz w:val="20"/>
                <w:szCs w:val="20"/>
              </w:rPr>
              <w:t xml:space="preserve"> Fakten</w:t>
            </w:r>
            <w:r>
              <w:rPr>
                <w:sz w:val="20"/>
                <w:szCs w:val="20"/>
              </w:rPr>
              <w:br/>
            </w:r>
            <w:r>
              <w:rPr>
                <w:sz w:val="20"/>
                <w:szCs w:val="20"/>
              </w:rPr>
              <w:br/>
              <w:t>Projekttitel: Hotel Hirschen </w:t>
            </w:r>
            <w:r>
              <w:rPr>
                <w:sz w:val="20"/>
                <w:szCs w:val="20"/>
              </w:rPr>
              <w:br/>
              <w:t>Standort: Hof 14, 6867 Schwarzenberg, Vorarlberg </w:t>
            </w:r>
          </w:p>
          <w:p w14:paraId="77ECF2CE" w14:textId="3C4EF3A0" w:rsidR="008852D3" w:rsidRDefault="00000000">
            <w:pPr>
              <w:spacing w:after="240"/>
              <w:rPr>
                <w:sz w:val="20"/>
                <w:szCs w:val="20"/>
              </w:rPr>
            </w:pPr>
            <w:r>
              <w:rPr>
                <w:sz w:val="20"/>
                <w:szCs w:val="20"/>
              </w:rPr>
              <w:t>Team:</w:t>
            </w:r>
            <w:r>
              <w:rPr>
                <w:sz w:val="20"/>
                <w:szCs w:val="20"/>
              </w:rPr>
              <w:br/>
            </w:r>
            <w:proofErr w:type="spellStart"/>
            <w:r>
              <w:rPr>
                <w:sz w:val="20"/>
                <w:szCs w:val="20"/>
              </w:rPr>
              <w:t>Bauherr:in</w:t>
            </w:r>
            <w:proofErr w:type="spellEnd"/>
            <w:r>
              <w:rPr>
                <w:sz w:val="20"/>
                <w:szCs w:val="20"/>
              </w:rPr>
              <w:t>: Peter und Pia Fetz</w:t>
            </w:r>
            <w:r>
              <w:rPr>
                <w:sz w:val="20"/>
                <w:szCs w:val="20"/>
              </w:rPr>
              <w:br/>
              <w:t xml:space="preserve">Architektur: </w:t>
            </w:r>
            <w:proofErr w:type="gramStart"/>
            <w:r>
              <w:rPr>
                <w:sz w:val="20"/>
                <w:szCs w:val="20"/>
              </w:rPr>
              <w:t>NONA Architektinnen</w:t>
            </w:r>
            <w:proofErr w:type="gramEnd"/>
            <w:r>
              <w:rPr>
                <w:sz w:val="20"/>
                <w:szCs w:val="20"/>
              </w:rPr>
              <w:t xml:space="preserve">, </w:t>
            </w:r>
            <w:r w:rsidR="00923FB2">
              <w:rPr>
                <w:sz w:val="20"/>
                <w:szCs w:val="20"/>
              </w:rPr>
              <w:t>Bezau</w:t>
            </w:r>
            <w:r w:rsidR="00923FB2">
              <w:rPr>
                <w:sz w:val="20"/>
                <w:szCs w:val="20"/>
              </w:rPr>
              <w:br/>
            </w:r>
            <w:r>
              <w:rPr>
                <w:sz w:val="20"/>
                <w:szCs w:val="20"/>
              </w:rPr>
              <w:lastRenderedPageBreak/>
              <w:t xml:space="preserve">Lichtplanung: ARCHILUM </w:t>
            </w:r>
            <w:proofErr w:type="spellStart"/>
            <w:proofErr w:type="gramStart"/>
            <w:r>
              <w:rPr>
                <w:sz w:val="20"/>
                <w:szCs w:val="20"/>
              </w:rPr>
              <w:t>e.U</w:t>
            </w:r>
            <w:proofErr w:type="spellEnd"/>
            <w:proofErr w:type="gramEnd"/>
            <w:r>
              <w:rPr>
                <w:sz w:val="20"/>
                <w:szCs w:val="20"/>
              </w:rPr>
              <w:br/>
            </w:r>
            <w:r w:rsidR="00923FB2" w:rsidRPr="00923FB2">
              <w:rPr>
                <w:sz w:val="20"/>
                <w:szCs w:val="20"/>
              </w:rPr>
              <w:t xml:space="preserve">Verbaute Leuchten von </w:t>
            </w:r>
            <w:proofErr w:type="spellStart"/>
            <w:r w:rsidR="00923FB2" w:rsidRPr="00923FB2">
              <w:rPr>
                <w:sz w:val="20"/>
                <w:szCs w:val="20"/>
              </w:rPr>
              <w:t>Deltalight</w:t>
            </w:r>
            <w:proofErr w:type="spellEnd"/>
            <w:r w:rsidR="00923FB2" w:rsidRPr="00923FB2">
              <w:rPr>
                <w:sz w:val="20"/>
                <w:szCs w:val="20"/>
              </w:rPr>
              <w:t xml:space="preserve">: </w:t>
            </w:r>
            <w:proofErr w:type="spellStart"/>
            <w:r w:rsidR="00923FB2" w:rsidRPr="00923FB2">
              <w:rPr>
                <w:sz w:val="20"/>
                <w:szCs w:val="20"/>
              </w:rPr>
              <w:t>Hedra</w:t>
            </w:r>
            <w:proofErr w:type="spellEnd"/>
            <w:r w:rsidR="00923FB2" w:rsidRPr="00923FB2">
              <w:rPr>
                <w:sz w:val="20"/>
                <w:szCs w:val="20"/>
              </w:rPr>
              <w:t>, Spy, Deep Ringo</w:t>
            </w:r>
          </w:p>
          <w:p w14:paraId="582BB87A" w14:textId="77777777" w:rsidR="008852D3" w:rsidRDefault="00000000">
            <w:pPr>
              <w:spacing w:after="240"/>
              <w:rPr>
                <w:sz w:val="20"/>
                <w:szCs w:val="20"/>
              </w:rPr>
            </w:pPr>
            <w:proofErr w:type="spellStart"/>
            <w:r>
              <w:rPr>
                <w:sz w:val="20"/>
                <w:szCs w:val="20"/>
              </w:rPr>
              <w:t>Planungzeitraum</w:t>
            </w:r>
            <w:proofErr w:type="spellEnd"/>
            <w:r>
              <w:rPr>
                <w:sz w:val="20"/>
                <w:szCs w:val="20"/>
              </w:rPr>
              <w:t>: 05/2019 – 05/2023</w:t>
            </w:r>
            <w:r>
              <w:rPr>
                <w:sz w:val="20"/>
                <w:szCs w:val="20"/>
              </w:rPr>
              <w:br/>
              <w:t>Ausführungszeitraum: 11/2023 – 05/2024</w:t>
            </w:r>
          </w:p>
          <w:p w14:paraId="2051130A" w14:textId="77777777" w:rsidR="008852D3" w:rsidRDefault="00000000">
            <w:pPr>
              <w:spacing w:after="240"/>
              <w:rPr>
                <w:sz w:val="20"/>
                <w:szCs w:val="20"/>
              </w:rPr>
            </w:pPr>
            <w:r>
              <w:rPr>
                <w:sz w:val="20"/>
                <w:szCs w:val="20"/>
              </w:rPr>
              <w:t>Grundstücksgröße:</w:t>
            </w:r>
            <w:r>
              <w:rPr>
                <w:sz w:val="20"/>
                <w:szCs w:val="20"/>
              </w:rPr>
              <w:br/>
            </w:r>
            <w:proofErr w:type="spellStart"/>
            <w:r>
              <w:rPr>
                <w:sz w:val="20"/>
                <w:szCs w:val="20"/>
              </w:rPr>
              <w:t>Stammhaus+Wälderhaus+Badehaus</w:t>
            </w:r>
            <w:proofErr w:type="spellEnd"/>
            <w:r>
              <w:rPr>
                <w:sz w:val="20"/>
                <w:szCs w:val="20"/>
              </w:rPr>
              <w:t>: 3690,0m.</w:t>
            </w:r>
            <w:r>
              <w:rPr>
                <w:sz w:val="20"/>
                <w:szCs w:val="20"/>
              </w:rPr>
              <w:br/>
            </w:r>
            <w:proofErr w:type="spellStart"/>
            <w:r>
              <w:rPr>
                <w:sz w:val="20"/>
                <w:szCs w:val="20"/>
              </w:rPr>
              <w:t>Wälderhaus+Badehaus</w:t>
            </w:r>
            <w:proofErr w:type="spellEnd"/>
            <w:r>
              <w:rPr>
                <w:sz w:val="20"/>
                <w:szCs w:val="20"/>
              </w:rPr>
              <w:t>: 2538,0m.</w:t>
            </w:r>
          </w:p>
          <w:p w14:paraId="61541DA1" w14:textId="77777777" w:rsidR="008852D3" w:rsidRDefault="00000000">
            <w:pPr>
              <w:spacing w:after="240"/>
              <w:rPr>
                <w:sz w:val="20"/>
                <w:szCs w:val="20"/>
              </w:rPr>
            </w:pPr>
            <w:r>
              <w:rPr>
                <w:sz w:val="20"/>
                <w:szCs w:val="20"/>
              </w:rPr>
              <w:t>Nutzfläche:</w:t>
            </w:r>
            <w:r>
              <w:rPr>
                <w:sz w:val="20"/>
                <w:szCs w:val="20"/>
              </w:rPr>
              <w:br/>
              <w:t>Badehaus: 503,50 m.</w:t>
            </w:r>
            <w:r>
              <w:rPr>
                <w:sz w:val="20"/>
                <w:szCs w:val="20"/>
              </w:rPr>
              <w:br/>
            </w:r>
            <w:proofErr w:type="spellStart"/>
            <w:r>
              <w:rPr>
                <w:sz w:val="20"/>
                <w:szCs w:val="20"/>
              </w:rPr>
              <w:t>Wälderhaus</w:t>
            </w:r>
            <w:proofErr w:type="spellEnd"/>
            <w:r>
              <w:rPr>
                <w:sz w:val="20"/>
                <w:szCs w:val="20"/>
              </w:rPr>
              <w:t>: 1418,80 m.</w:t>
            </w:r>
          </w:p>
          <w:p w14:paraId="73018FC3" w14:textId="77777777" w:rsidR="008852D3" w:rsidRDefault="00000000">
            <w:pPr>
              <w:spacing w:after="240"/>
              <w:rPr>
                <w:sz w:val="20"/>
                <w:szCs w:val="20"/>
              </w:rPr>
            </w:pPr>
            <w:proofErr w:type="gramStart"/>
            <w:r>
              <w:rPr>
                <w:sz w:val="20"/>
                <w:szCs w:val="20"/>
              </w:rPr>
              <w:t>BGF Badehaus</w:t>
            </w:r>
            <w:proofErr w:type="gramEnd"/>
            <w:r>
              <w:rPr>
                <w:sz w:val="20"/>
                <w:szCs w:val="20"/>
              </w:rPr>
              <w:t xml:space="preserve"> 670m.</w:t>
            </w:r>
            <w:r>
              <w:rPr>
                <w:sz w:val="20"/>
                <w:szCs w:val="20"/>
              </w:rPr>
              <w:br/>
            </w:r>
            <w:proofErr w:type="spellStart"/>
            <w:r>
              <w:rPr>
                <w:sz w:val="20"/>
                <w:szCs w:val="20"/>
              </w:rPr>
              <w:t>Wälderhaus</w:t>
            </w:r>
            <w:proofErr w:type="spellEnd"/>
            <w:r>
              <w:rPr>
                <w:sz w:val="20"/>
                <w:szCs w:val="20"/>
              </w:rPr>
              <w:t>: 1937m.</w:t>
            </w:r>
          </w:p>
          <w:p w14:paraId="1DF529B9" w14:textId="77777777" w:rsidR="008852D3" w:rsidRDefault="00000000">
            <w:pPr>
              <w:spacing w:after="240"/>
              <w:rPr>
                <w:sz w:val="20"/>
                <w:szCs w:val="20"/>
              </w:rPr>
            </w:pPr>
            <w:r>
              <w:rPr>
                <w:sz w:val="20"/>
                <w:szCs w:val="20"/>
              </w:rPr>
              <w:t>Gebäudevolumen BRI:</w:t>
            </w:r>
            <w:r>
              <w:rPr>
                <w:sz w:val="20"/>
                <w:szCs w:val="20"/>
              </w:rPr>
              <w:br/>
              <w:t>Badehaus: 2261,75 m.</w:t>
            </w:r>
            <w:r>
              <w:rPr>
                <w:sz w:val="20"/>
                <w:szCs w:val="20"/>
              </w:rPr>
              <w:br/>
            </w:r>
            <w:proofErr w:type="spellStart"/>
            <w:r>
              <w:rPr>
                <w:sz w:val="20"/>
                <w:szCs w:val="20"/>
              </w:rPr>
              <w:t>Wälderhaus</w:t>
            </w:r>
            <w:proofErr w:type="spellEnd"/>
            <w:r>
              <w:rPr>
                <w:sz w:val="20"/>
                <w:szCs w:val="20"/>
              </w:rPr>
              <w:t>: 5879,84 m.</w:t>
            </w:r>
          </w:p>
          <w:p w14:paraId="614E57AD" w14:textId="4267233C" w:rsidR="008852D3" w:rsidRDefault="00000000">
            <w:pPr>
              <w:spacing w:after="240"/>
              <w:rPr>
                <w:sz w:val="20"/>
                <w:szCs w:val="20"/>
              </w:rPr>
            </w:pPr>
            <w:r>
              <w:rPr>
                <w:sz w:val="20"/>
                <w:szCs w:val="20"/>
              </w:rPr>
              <w:t>Bebaute Fläche:</w:t>
            </w:r>
            <w:r>
              <w:rPr>
                <w:sz w:val="20"/>
                <w:szCs w:val="20"/>
              </w:rPr>
              <w:br/>
              <w:t>Badehaus: 102,00 m.</w:t>
            </w:r>
            <w:r>
              <w:rPr>
                <w:sz w:val="20"/>
                <w:szCs w:val="20"/>
              </w:rPr>
              <w:br/>
              <w:t>Pool: 67,43m.</w:t>
            </w:r>
            <w:r>
              <w:rPr>
                <w:sz w:val="20"/>
                <w:szCs w:val="20"/>
              </w:rPr>
              <w:br/>
            </w:r>
            <w:proofErr w:type="spellStart"/>
            <w:r>
              <w:rPr>
                <w:sz w:val="20"/>
                <w:szCs w:val="20"/>
              </w:rPr>
              <w:t>Wälderhaus</w:t>
            </w:r>
            <w:proofErr w:type="spellEnd"/>
            <w:r>
              <w:rPr>
                <w:sz w:val="20"/>
                <w:szCs w:val="20"/>
              </w:rPr>
              <w:t xml:space="preserve"> (Bestand): 365,50 m.</w:t>
            </w:r>
            <w:r>
              <w:rPr>
                <w:sz w:val="20"/>
                <w:szCs w:val="20"/>
              </w:rPr>
              <w:br/>
              <w:t>Stammhaus (Bestand): 434,40 m.</w:t>
            </w:r>
            <w:r>
              <w:rPr>
                <w:sz w:val="20"/>
                <w:szCs w:val="20"/>
              </w:rPr>
              <w:br/>
            </w:r>
          </w:p>
          <w:p w14:paraId="15866DE7" w14:textId="51C6603F" w:rsidR="008852D3" w:rsidRDefault="00000000">
            <w:pPr>
              <w:rPr>
                <w:sz w:val="20"/>
                <w:szCs w:val="20"/>
              </w:rPr>
            </w:pPr>
            <w:r>
              <w:rPr>
                <w:sz w:val="20"/>
                <w:szCs w:val="20"/>
              </w:rPr>
              <w:t xml:space="preserve">Wevelgem (BE) / Übach-Palenberg (DE), </w:t>
            </w:r>
            <w:r>
              <w:rPr>
                <w:sz w:val="20"/>
                <w:szCs w:val="20"/>
              </w:rPr>
              <w:br/>
              <w:t>im Dezember 2025</w:t>
            </w:r>
            <w:r>
              <w:rPr>
                <w:sz w:val="20"/>
                <w:szCs w:val="20"/>
              </w:rPr>
              <w:br/>
              <w:t>Abdruck honorarfrei / Beleg erbeten</w:t>
            </w:r>
          </w:p>
        </w:tc>
        <w:tc>
          <w:tcPr>
            <w:tcW w:w="2000" w:type="pct"/>
            <w:tcBorders>
              <w:top w:val="nil"/>
              <w:left w:val="nil"/>
              <w:bottom w:val="nil"/>
              <w:right w:val="nil"/>
            </w:tcBorders>
            <w:tcMar>
              <w:top w:w="0" w:type="dxa"/>
              <w:left w:w="0" w:type="dxa"/>
              <w:bottom w:w="0" w:type="dxa"/>
              <w:right w:w="227" w:type="dxa"/>
            </w:tcMar>
          </w:tcPr>
          <w:p w14:paraId="6132F987" w14:textId="77777777" w:rsidR="008852D3" w:rsidRDefault="00000000">
            <w:pPr>
              <w:spacing w:after="240"/>
              <w:rPr>
                <w:sz w:val="20"/>
                <w:szCs w:val="20"/>
              </w:rPr>
            </w:pPr>
            <w:r>
              <w:rPr>
                <w:b/>
                <w:sz w:val="20"/>
                <w:szCs w:val="20"/>
              </w:rPr>
              <w:lastRenderedPageBreak/>
              <w:t>Ihre Ansprechpartnerin</w:t>
            </w:r>
            <w:r>
              <w:rPr>
                <w:sz w:val="20"/>
                <w:szCs w:val="20"/>
              </w:rPr>
              <w:br/>
              <w:t>Heike Bering</w:t>
            </w:r>
            <w:r>
              <w:rPr>
                <w:sz w:val="20"/>
                <w:szCs w:val="20"/>
              </w:rPr>
              <w:br/>
              <w:t>bering*</w:t>
            </w:r>
            <w:proofErr w:type="spellStart"/>
            <w:r>
              <w:rPr>
                <w:sz w:val="20"/>
                <w:szCs w:val="20"/>
              </w:rPr>
              <w:t>kopal</w:t>
            </w:r>
            <w:proofErr w:type="spellEnd"/>
            <w:r>
              <w:rPr>
                <w:sz w:val="20"/>
                <w:szCs w:val="20"/>
              </w:rPr>
              <w:t xml:space="preserve"> GbR </w:t>
            </w:r>
            <w:r>
              <w:rPr>
                <w:sz w:val="20"/>
                <w:szCs w:val="20"/>
              </w:rPr>
              <w:br/>
              <w:t>Büro für Kommunikation</w:t>
            </w:r>
            <w:r>
              <w:rPr>
                <w:sz w:val="20"/>
                <w:szCs w:val="20"/>
              </w:rPr>
              <w:br/>
              <w:t>t +49 711 7451759-15</w:t>
            </w:r>
            <w:r>
              <w:rPr>
                <w:sz w:val="20"/>
                <w:szCs w:val="20"/>
              </w:rPr>
              <w:br/>
              <w:t>heike.bering@bering-kopal.de</w:t>
            </w:r>
            <w:r>
              <w:rPr>
                <w:sz w:val="20"/>
                <w:szCs w:val="20"/>
              </w:rPr>
              <w:br/>
              <w:t>www.bering-kopal.de</w:t>
            </w:r>
          </w:p>
          <w:p w14:paraId="7B9B9C3C" w14:textId="77777777" w:rsidR="008852D3" w:rsidRDefault="00000000">
            <w:pPr>
              <w:rPr>
                <w:sz w:val="20"/>
                <w:szCs w:val="20"/>
              </w:rPr>
            </w:pPr>
            <w:r>
              <w:rPr>
                <w:b/>
                <w:sz w:val="20"/>
                <w:szCs w:val="20"/>
              </w:rPr>
              <w:t>Unternehmenskontakt</w:t>
            </w:r>
            <w:r>
              <w:rPr>
                <w:sz w:val="20"/>
                <w:szCs w:val="20"/>
              </w:rPr>
              <w:br/>
              <w:t>Delta Light GmbH</w:t>
            </w:r>
            <w:r>
              <w:rPr>
                <w:sz w:val="20"/>
                <w:szCs w:val="20"/>
              </w:rPr>
              <w:br/>
              <w:t>Stefan Schüssler</w:t>
            </w:r>
            <w:r>
              <w:rPr>
                <w:sz w:val="20"/>
                <w:szCs w:val="20"/>
              </w:rPr>
              <w:br/>
            </w:r>
            <w:proofErr w:type="gramStart"/>
            <w:r>
              <w:rPr>
                <w:sz w:val="20"/>
                <w:szCs w:val="20"/>
              </w:rPr>
              <w:t>Marketing Manager</w:t>
            </w:r>
            <w:proofErr w:type="gramEnd"/>
            <w:r>
              <w:rPr>
                <w:sz w:val="20"/>
                <w:szCs w:val="20"/>
              </w:rPr>
              <w:br/>
              <w:t>t +49 2451 4090 127</w:t>
            </w:r>
            <w:r>
              <w:rPr>
                <w:sz w:val="20"/>
                <w:szCs w:val="20"/>
              </w:rPr>
              <w:br/>
              <w:t>marketing@deltalight.de</w:t>
            </w:r>
            <w:r>
              <w:rPr>
                <w:sz w:val="20"/>
                <w:szCs w:val="20"/>
              </w:rPr>
              <w:br/>
              <w:t>deltalight.com</w:t>
            </w:r>
          </w:p>
        </w:tc>
      </w:tr>
      <w:tr w:rsidR="008852D3" w14:paraId="423E5580" w14:textId="77777777">
        <w:trPr>
          <w:gridAfter w:val="1"/>
          <w:wAfter w:w="2880" w:type="dxa"/>
        </w:trPr>
        <w:tc>
          <w:tcPr>
            <w:tcW w:w="2160" w:type="dxa"/>
            <w:tcBorders>
              <w:top w:val="nil"/>
              <w:left w:val="nil"/>
              <w:bottom w:val="nil"/>
              <w:right w:val="nil"/>
            </w:tcBorders>
            <w:tcMar>
              <w:top w:w="0" w:type="dxa"/>
              <w:left w:w="0" w:type="dxa"/>
              <w:bottom w:w="0" w:type="dxa"/>
              <w:right w:w="227" w:type="dxa"/>
            </w:tcMar>
          </w:tcPr>
          <w:p w14:paraId="0AC1009C" w14:textId="77777777" w:rsidR="008852D3" w:rsidRDefault="008852D3">
            <w:pPr>
              <w:rPr>
                <w:sz w:val="20"/>
                <w:szCs w:val="20"/>
              </w:rPr>
            </w:pPr>
          </w:p>
        </w:tc>
        <w:tc>
          <w:tcPr>
            <w:tcW w:w="2160" w:type="dxa"/>
            <w:tcBorders>
              <w:top w:val="nil"/>
              <w:left w:val="nil"/>
              <w:bottom w:val="nil"/>
              <w:right w:val="nil"/>
            </w:tcBorders>
            <w:tcMar>
              <w:top w:w="0" w:type="dxa"/>
              <w:left w:w="0" w:type="dxa"/>
              <w:bottom w:w="0" w:type="dxa"/>
              <w:right w:w="227" w:type="dxa"/>
            </w:tcMar>
          </w:tcPr>
          <w:p w14:paraId="29411E90" w14:textId="77777777" w:rsidR="008852D3" w:rsidRDefault="008852D3">
            <w:pPr>
              <w:rPr>
                <w:sz w:val="20"/>
                <w:szCs w:val="20"/>
              </w:rPr>
            </w:pPr>
          </w:p>
        </w:tc>
      </w:tr>
    </w:tbl>
    <w:p w14:paraId="6C62EB82" w14:textId="77777777" w:rsidR="008852D3" w:rsidRDefault="00000000">
      <w:r>
        <w:br w:type="page"/>
      </w:r>
    </w:p>
    <w:p w14:paraId="29F1DC87" w14:textId="77777777" w:rsidR="008852D3" w:rsidRDefault="00000000">
      <w:pPr>
        <w:spacing w:line="240" w:lineRule="auto"/>
        <w:rPr>
          <w:sz w:val="17"/>
          <w:szCs w:val="17"/>
        </w:rPr>
      </w:pPr>
      <w:r>
        <w:rPr>
          <w:b/>
          <w:sz w:val="17"/>
          <w:szCs w:val="17"/>
        </w:rPr>
        <w:lastRenderedPageBreak/>
        <w:t>1</w:t>
      </w:r>
      <w:r>
        <w:rPr>
          <w:sz w:val="17"/>
          <w:szCs w:val="17"/>
        </w:rPr>
        <w:t xml:space="preserve"> Im Bregenzerwälder Ort Schwarzenberg erweitert das neue Badehaus den historischen Hotel Gasthof Hirschen um eine zeitgenössische </w:t>
      </w:r>
      <w:proofErr w:type="spellStart"/>
      <w:r>
        <w:rPr>
          <w:sz w:val="17"/>
          <w:szCs w:val="17"/>
        </w:rPr>
        <w:t>Spa</w:t>
      </w:r>
      <w:proofErr w:type="spellEnd"/>
      <w:r>
        <w:rPr>
          <w:sz w:val="17"/>
          <w:szCs w:val="17"/>
        </w:rPr>
        <w:t>-Architektur, die eng mit der Lichtplanung verzahnt ist. Foto: Jessica Machon</w:t>
      </w:r>
      <w:r>
        <w:rPr>
          <w:sz w:val="17"/>
          <w:szCs w:val="17"/>
        </w:rPr>
        <w:br/>
      </w:r>
    </w:p>
    <w:p w14:paraId="3EA5FC16" w14:textId="77777777" w:rsidR="008852D3" w:rsidRDefault="00000000">
      <w:pPr>
        <w:spacing w:line="240" w:lineRule="auto"/>
        <w:rPr>
          <w:sz w:val="17"/>
          <w:szCs w:val="17"/>
        </w:rPr>
      </w:pPr>
      <w:r>
        <w:rPr>
          <w:b/>
          <w:sz w:val="17"/>
          <w:szCs w:val="17"/>
        </w:rPr>
        <w:t>2</w:t>
      </w:r>
      <w:r>
        <w:rPr>
          <w:sz w:val="17"/>
          <w:szCs w:val="17"/>
        </w:rPr>
        <w:t xml:space="preserve"> Dimmbare Strahler und </w:t>
      </w:r>
      <w:proofErr w:type="spellStart"/>
      <w:r>
        <w:rPr>
          <w:sz w:val="17"/>
          <w:szCs w:val="17"/>
        </w:rPr>
        <w:t>Downlights</w:t>
      </w:r>
      <w:proofErr w:type="spellEnd"/>
      <w:r>
        <w:rPr>
          <w:sz w:val="17"/>
          <w:szCs w:val="17"/>
        </w:rPr>
        <w:t xml:space="preserve"> von </w:t>
      </w:r>
      <w:proofErr w:type="spellStart"/>
      <w:r>
        <w:rPr>
          <w:sz w:val="17"/>
          <w:szCs w:val="17"/>
        </w:rPr>
        <w:t>Deltalight</w:t>
      </w:r>
      <w:proofErr w:type="spellEnd"/>
      <w:r>
        <w:rPr>
          <w:sz w:val="17"/>
          <w:szCs w:val="17"/>
        </w:rPr>
        <w:t xml:space="preserve"> sorgen für </w:t>
      </w:r>
      <w:proofErr w:type="spellStart"/>
      <w:r>
        <w:rPr>
          <w:sz w:val="17"/>
          <w:szCs w:val="17"/>
        </w:rPr>
        <w:t>entblendete</w:t>
      </w:r>
      <w:proofErr w:type="spellEnd"/>
      <w:r>
        <w:rPr>
          <w:sz w:val="17"/>
          <w:szCs w:val="17"/>
        </w:rPr>
        <w:t xml:space="preserve"> Lichtszenen und hohen visuellen Komfort in den </w:t>
      </w:r>
      <w:proofErr w:type="spellStart"/>
      <w:r>
        <w:rPr>
          <w:sz w:val="17"/>
          <w:szCs w:val="17"/>
        </w:rPr>
        <w:t>Spa</w:t>
      </w:r>
      <w:proofErr w:type="spellEnd"/>
      <w:r>
        <w:rPr>
          <w:sz w:val="17"/>
          <w:szCs w:val="17"/>
        </w:rPr>
        <w:t>- und Ruhezonen des Badehauses. Foto: Jessica Machon</w:t>
      </w:r>
      <w:r>
        <w:rPr>
          <w:sz w:val="17"/>
          <w:szCs w:val="17"/>
        </w:rPr>
        <w:br/>
      </w:r>
    </w:p>
    <w:p w14:paraId="00C4B80E" w14:textId="77777777" w:rsidR="008852D3" w:rsidRDefault="00000000">
      <w:pPr>
        <w:spacing w:line="240" w:lineRule="auto"/>
        <w:rPr>
          <w:sz w:val="17"/>
          <w:szCs w:val="17"/>
        </w:rPr>
      </w:pPr>
      <w:r>
        <w:rPr>
          <w:b/>
          <w:sz w:val="17"/>
          <w:szCs w:val="17"/>
        </w:rPr>
        <w:t>3</w:t>
      </w:r>
      <w:r>
        <w:rPr>
          <w:sz w:val="17"/>
          <w:szCs w:val="17"/>
        </w:rPr>
        <w:t xml:space="preserve"> Blick auf die „Bademantelbar“ rechts und in den Treppenabgang zum </w:t>
      </w:r>
      <w:proofErr w:type="spellStart"/>
      <w:r>
        <w:rPr>
          <w:sz w:val="17"/>
          <w:szCs w:val="17"/>
        </w:rPr>
        <w:t>Wälderhaus</w:t>
      </w:r>
      <w:proofErr w:type="spellEnd"/>
      <w:r>
        <w:rPr>
          <w:sz w:val="17"/>
          <w:szCs w:val="17"/>
        </w:rPr>
        <w:t xml:space="preserve"> mit seinen Suiten und Apartments. Der Lichtplanerin Barbara </w:t>
      </w:r>
      <w:proofErr w:type="spellStart"/>
      <w:r>
        <w:rPr>
          <w:sz w:val="17"/>
          <w:szCs w:val="17"/>
        </w:rPr>
        <w:t>Gilhaus-Sturn</w:t>
      </w:r>
      <w:proofErr w:type="spellEnd"/>
      <w:r>
        <w:rPr>
          <w:sz w:val="17"/>
          <w:szCs w:val="17"/>
        </w:rPr>
        <w:t xml:space="preserve"> war es wichtig, sich in der Planung am natürlichen Tageslichtverlauf zu orientieren und mit Kunstlicht zu ergänzen und zu akzentuieren. Foto: Jessica Machon</w:t>
      </w:r>
      <w:r>
        <w:rPr>
          <w:sz w:val="17"/>
          <w:szCs w:val="17"/>
        </w:rPr>
        <w:br/>
      </w:r>
    </w:p>
    <w:p w14:paraId="15D59F52" w14:textId="77777777" w:rsidR="008852D3" w:rsidRDefault="00000000">
      <w:pPr>
        <w:spacing w:line="240" w:lineRule="auto"/>
        <w:rPr>
          <w:sz w:val="17"/>
          <w:szCs w:val="17"/>
        </w:rPr>
      </w:pPr>
      <w:r>
        <w:rPr>
          <w:b/>
          <w:sz w:val="17"/>
          <w:szCs w:val="17"/>
        </w:rPr>
        <w:t>4</w:t>
      </w:r>
      <w:r>
        <w:rPr>
          <w:sz w:val="17"/>
          <w:szCs w:val="17"/>
        </w:rPr>
        <w:t xml:space="preserve"> Hochwertiges Holz gibt den Ruheräumen des Badehauses seine besondere, naturnahe Atmosphäre. Dem minimalistischen Interior Design entsprechen die dezenten und zugleich wirkungsvollen Wandleuchten der Serie </w:t>
      </w:r>
      <w:proofErr w:type="spellStart"/>
      <w:r>
        <w:rPr>
          <w:sz w:val="17"/>
          <w:szCs w:val="17"/>
        </w:rPr>
        <w:t>Hedra</w:t>
      </w:r>
      <w:proofErr w:type="spellEnd"/>
      <w:r>
        <w:rPr>
          <w:sz w:val="17"/>
          <w:szCs w:val="17"/>
        </w:rPr>
        <w:t xml:space="preserve"> von </w:t>
      </w:r>
      <w:proofErr w:type="spellStart"/>
      <w:r>
        <w:rPr>
          <w:sz w:val="17"/>
          <w:szCs w:val="17"/>
        </w:rPr>
        <w:t>Deltalight</w:t>
      </w:r>
      <w:proofErr w:type="spellEnd"/>
      <w:r>
        <w:rPr>
          <w:sz w:val="17"/>
          <w:szCs w:val="17"/>
        </w:rPr>
        <w:t>, hier in Schwarz. Foto: Jessica Machon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852D3" w14:paraId="1234A296" w14:textId="77777777">
        <w:tc>
          <w:tcPr>
            <w:tcW w:w="2444" w:type="pct"/>
            <w:tcBorders>
              <w:top w:val="nil"/>
              <w:left w:val="nil"/>
              <w:bottom w:val="nil"/>
              <w:right w:val="nil"/>
            </w:tcBorders>
            <w:tcMar>
              <w:top w:w="0" w:type="dxa"/>
              <w:left w:w="0" w:type="dxa"/>
              <w:bottom w:w="0" w:type="dxa"/>
              <w:right w:w="0" w:type="dxa"/>
            </w:tcMar>
          </w:tcPr>
          <w:p w14:paraId="3F4DC30A" w14:textId="77777777" w:rsidR="008852D3" w:rsidRDefault="00000000">
            <w:pPr>
              <w:keepNext/>
              <w:keepLines/>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14:paraId="25402918"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29754068" w14:textId="77777777" w:rsidR="008852D3" w:rsidRDefault="00000000">
            <w:pPr>
              <w:keepNext/>
              <w:keepLines/>
              <w:spacing w:line="240" w:lineRule="auto"/>
              <w:rPr>
                <w:sz w:val="14"/>
                <w:szCs w:val="14"/>
              </w:rPr>
            </w:pPr>
            <w:r>
              <w:rPr>
                <w:sz w:val="14"/>
                <w:szCs w:val="14"/>
              </w:rPr>
              <w:t>2.</w:t>
            </w:r>
          </w:p>
        </w:tc>
      </w:tr>
      <w:tr w:rsidR="008852D3" w14:paraId="5A0E464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84E0EF1" w14:textId="77777777" w:rsidR="008852D3" w:rsidRDefault="00000000">
            <w:pPr>
              <w:keepNext/>
              <w:keepLines/>
              <w:spacing w:line="240" w:lineRule="auto"/>
              <w:rPr>
                <w:sz w:val="14"/>
                <w:szCs w:val="14"/>
              </w:rPr>
            </w:pPr>
            <w:r>
              <w:rPr>
                <w:noProof/>
                <w:sz w:val="14"/>
                <w:szCs w:val="14"/>
              </w:rPr>
              <w:drawing>
                <wp:inline distT="0" distB="0" distL="0" distR="0" wp14:anchorId="56169CEB" wp14:editId="3C8EB737">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7"/>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359FDABD" w14:textId="77777777" w:rsidR="008852D3" w:rsidRDefault="008852D3">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0975E6C" w14:textId="77777777" w:rsidR="008852D3" w:rsidRDefault="00000000">
            <w:pPr>
              <w:keepNext/>
              <w:keepLines/>
              <w:spacing w:line="240" w:lineRule="auto"/>
              <w:rPr>
                <w:sz w:val="14"/>
                <w:szCs w:val="14"/>
              </w:rPr>
            </w:pPr>
            <w:r>
              <w:rPr>
                <w:noProof/>
                <w:sz w:val="14"/>
                <w:szCs w:val="14"/>
              </w:rPr>
              <w:drawing>
                <wp:inline distT="0" distB="0" distL="0" distR="0" wp14:anchorId="4A179CA3" wp14:editId="06E0E306">
                  <wp:extent cx="302006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8"/>
                          <a:srcRect/>
                          <a:stretch>
                            <a:fillRect/>
                          </a:stretch>
                        </pic:blipFill>
                        <pic:spPr>
                          <a:xfrm>
                            <a:off x="0" y="0"/>
                            <a:ext cx="3020060" cy="2014220"/>
                          </a:xfrm>
                          <a:prstGeom prst="rect">
                            <a:avLst/>
                          </a:prstGeom>
                        </pic:spPr>
                      </pic:pic>
                    </a:graphicData>
                  </a:graphic>
                </wp:inline>
              </w:drawing>
            </w:r>
          </w:p>
        </w:tc>
      </w:tr>
      <w:tr w:rsidR="008852D3" w14:paraId="15810E79" w14:textId="77777777">
        <w:tc>
          <w:tcPr>
            <w:tcW w:w="2444" w:type="pct"/>
            <w:tcBorders>
              <w:top w:val="nil"/>
              <w:left w:val="nil"/>
              <w:bottom w:val="nil"/>
              <w:right w:val="nil"/>
            </w:tcBorders>
            <w:tcMar>
              <w:top w:w="0" w:type="dxa"/>
              <w:left w:w="0" w:type="dxa"/>
              <w:bottom w:w="0" w:type="dxa"/>
              <w:right w:w="0" w:type="dxa"/>
            </w:tcMar>
          </w:tcPr>
          <w:p w14:paraId="70ABD57B" w14:textId="77777777" w:rsidR="008852D3" w:rsidRDefault="008852D3">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0B29C3E7"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C4D1DE7" w14:textId="77777777" w:rsidR="008852D3" w:rsidRDefault="008852D3">
            <w:pPr>
              <w:keepNext/>
              <w:keepLines/>
              <w:spacing w:line="240" w:lineRule="auto"/>
              <w:rPr>
                <w:sz w:val="14"/>
                <w:szCs w:val="14"/>
              </w:rPr>
            </w:pPr>
          </w:p>
        </w:tc>
      </w:tr>
      <w:tr w:rsidR="008852D3" w14:paraId="7C2DEF9A" w14:textId="77777777">
        <w:tc>
          <w:tcPr>
            <w:tcW w:w="2444" w:type="pct"/>
            <w:tcBorders>
              <w:top w:val="nil"/>
              <w:left w:val="nil"/>
              <w:bottom w:val="nil"/>
              <w:right w:val="nil"/>
            </w:tcBorders>
            <w:tcMar>
              <w:top w:w="0" w:type="dxa"/>
              <w:left w:w="0" w:type="dxa"/>
              <w:bottom w:w="0" w:type="dxa"/>
              <w:right w:w="0" w:type="dxa"/>
            </w:tcMar>
          </w:tcPr>
          <w:p w14:paraId="1314EC7C" w14:textId="77777777" w:rsidR="008852D3" w:rsidRDefault="00000000">
            <w:pPr>
              <w:keepNext/>
              <w:keepLines/>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14:paraId="24C11130"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1DBD247F" w14:textId="77777777" w:rsidR="008852D3" w:rsidRDefault="00000000">
            <w:pPr>
              <w:keepNext/>
              <w:keepLines/>
              <w:spacing w:line="240" w:lineRule="auto"/>
              <w:rPr>
                <w:sz w:val="14"/>
                <w:szCs w:val="14"/>
              </w:rPr>
            </w:pPr>
            <w:r>
              <w:rPr>
                <w:sz w:val="14"/>
                <w:szCs w:val="14"/>
              </w:rPr>
              <w:t>4.</w:t>
            </w:r>
          </w:p>
        </w:tc>
      </w:tr>
      <w:tr w:rsidR="008852D3" w14:paraId="66F09D53"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94DF47D" w14:textId="77777777" w:rsidR="008852D3" w:rsidRDefault="00000000">
            <w:pPr>
              <w:keepNext/>
              <w:keepLines/>
              <w:spacing w:line="240" w:lineRule="auto"/>
              <w:rPr>
                <w:sz w:val="14"/>
                <w:szCs w:val="14"/>
              </w:rPr>
            </w:pPr>
            <w:r>
              <w:rPr>
                <w:noProof/>
                <w:sz w:val="14"/>
                <w:szCs w:val="14"/>
              </w:rPr>
              <w:drawing>
                <wp:inline distT="0" distB="0" distL="0" distR="0" wp14:anchorId="7C720D6E" wp14:editId="3E7A3444">
                  <wp:extent cx="302006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9"/>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0EA91789" w14:textId="77777777" w:rsidR="008852D3" w:rsidRDefault="008852D3">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7F8981F" w14:textId="77777777" w:rsidR="008852D3" w:rsidRDefault="00000000">
            <w:pPr>
              <w:keepNext/>
              <w:keepLines/>
              <w:spacing w:line="240" w:lineRule="auto"/>
              <w:rPr>
                <w:sz w:val="14"/>
                <w:szCs w:val="14"/>
              </w:rPr>
            </w:pPr>
            <w:r>
              <w:rPr>
                <w:noProof/>
                <w:sz w:val="14"/>
                <w:szCs w:val="14"/>
              </w:rPr>
              <w:drawing>
                <wp:inline distT="0" distB="0" distL="0" distR="0" wp14:anchorId="7133DF8E" wp14:editId="6E143608">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0"/>
                          <a:srcRect/>
                          <a:stretch>
                            <a:fillRect/>
                          </a:stretch>
                        </pic:blipFill>
                        <pic:spPr>
                          <a:xfrm>
                            <a:off x="0" y="0"/>
                            <a:ext cx="3023235" cy="2014220"/>
                          </a:xfrm>
                          <a:prstGeom prst="rect">
                            <a:avLst/>
                          </a:prstGeom>
                        </pic:spPr>
                      </pic:pic>
                    </a:graphicData>
                  </a:graphic>
                </wp:inline>
              </w:drawing>
            </w:r>
          </w:p>
        </w:tc>
      </w:tr>
    </w:tbl>
    <w:p w14:paraId="37D05E9B" w14:textId="77777777" w:rsidR="008852D3" w:rsidRDefault="00000000">
      <w:pPr>
        <w:spacing w:line="240" w:lineRule="auto"/>
      </w:pPr>
      <w:r>
        <w:br w:type="page"/>
      </w:r>
    </w:p>
    <w:p w14:paraId="4FCA37E6" w14:textId="12A50DDA" w:rsidR="008852D3" w:rsidRDefault="00000000">
      <w:pPr>
        <w:spacing w:line="240" w:lineRule="auto"/>
        <w:rPr>
          <w:sz w:val="17"/>
          <w:szCs w:val="17"/>
        </w:rPr>
      </w:pPr>
      <w:r>
        <w:rPr>
          <w:b/>
          <w:sz w:val="17"/>
          <w:szCs w:val="17"/>
        </w:rPr>
        <w:lastRenderedPageBreak/>
        <w:t>5</w:t>
      </w:r>
      <w:r>
        <w:rPr>
          <w:sz w:val="17"/>
          <w:szCs w:val="17"/>
        </w:rPr>
        <w:t xml:space="preserve"> Eine nahezu meditative Stimmung entsteht im Zusammenspiel von natürlichem Licht, dem Naturmaterial Holz, der reduzierten Einrichtung und dem dezent eingesetzten Kunstlicht, zwei bewegliche Spots der Serie </w:t>
      </w:r>
      <w:proofErr w:type="spellStart"/>
      <w:r>
        <w:rPr>
          <w:sz w:val="17"/>
          <w:szCs w:val="17"/>
        </w:rPr>
        <w:t>Hedra</w:t>
      </w:r>
      <w:proofErr w:type="spellEnd"/>
      <w:r>
        <w:rPr>
          <w:sz w:val="17"/>
          <w:szCs w:val="17"/>
        </w:rPr>
        <w:t xml:space="preserve"> von </w:t>
      </w:r>
      <w:proofErr w:type="spellStart"/>
      <w:r>
        <w:rPr>
          <w:sz w:val="17"/>
          <w:szCs w:val="17"/>
        </w:rPr>
        <w:t>Deltalight</w:t>
      </w:r>
      <w:proofErr w:type="spellEnd"/>
      <w:r>
        <w:rPr>
          <w:sz w:val="17"/>
          <w:szCs w:val="17"/>
        </w:rPr>
        <w:t>. Foto: Angela Lamprecht</w:t>
      </w:r>
      <w:r>
        <w:rPr>
          <w:sz w:val="17"/>
          <w:szCs w:val="17"/>
        </w:rPr>
        <w:br/>
      </w:r>
    </w:p>
    <w:p w14:paraId="1BCF595C" w14:textId="77777777" w:rsidR="008852D3" w:rsidRDefault="00000000">
      <w:pPr>
        <w:spacing w:line="240" w:lineRule="auto"/>
        <w:rPr>
          <w:sz w:val="17"/>
          <w:szCs w:val="17"/>
        </w:rPr>
      </w:pPr>
      <w:r>
        <w:rPr>
          <w:b/>
          <w:sz w:val="17"/>
          <w:szCs w:val="17"/>
        </w:rPr>
        <w:t>6</w:t>
      </w:r>
      <w:r>
        <w:rPr>
          <w:sz w:val="17"/>
          <w:szCs w:val="17"/>
        </w:rPr>
        <w:t xml:space="preserve"> Der Wandstrahler </w:t>
      </w:r>
      <w:proofErr w:type="spellStart"/>
      <w:r>
        <w:rPr>
          <w:sz w:val="17"/>
          <w:szCs w:val="17"/>
        </w:rPr>
        <w:t>Hedra</w:t>
      </w:r>
      <w:proofErr w:type="spellEnd"/>
      <w:r>
        <w:rPr>
          <w:sz w:val="17"/>
          <w:szCs w:val="17"/>
        </w:rPr>
        <w:t xml:space="preserve"> von </w:t>
      </w:r>
      <w:proofErr w:type="spellStart"/>
      <w:r>
        <w:rPr>
          <w:sz w:val="17"/>
          <w:szCs w:val="17"/>
        </w:rPr>
        <w:t>Deltalight</w:t>
      </w:r>
      <w:proofErr w:type="spellEnd"/>
      <w:r>
        <w:rPr>
          <w:sz w:val="17"/>
          <w:szCs w:val="17"/>
        </w:rPr>
        <w:t xml:space="preserve"> passt formal perfekt zur markanten Lamellenstruktur des Badehauses. Foto: Angela Lamprecht</w:t>
      </w:r>
      <w:r>
        <w:rPr>
          <w:sz w:val="17"/>
          <w:szCs w:val="17"/>
        </w:rPr>
        <w:br/>
      </w:r>
    </w:p>
    <w:p w14:paraId="7CA3D9FD" w14:textId="77777777" w:rsidR="008852D3" w:rsidRDefault="00000000">
      <w:pPr>
        <w:spacing w:line="240" w:lineRule="auto"/>
        <w:rPr>
          <w:sz w:val="17"/>
          <w:szCs w:val="17"/>
        </w:rPr>
      </w:pPr>
      <w:r>
        <w:rPr>
          <w:b/>
          <w:sz w:val="17"/>
          <w:szCs w:val="17"/>
        </w:rPr>
        <w:t>7</w:t>
      </w:r>
      <w:r>
        <w:rPr>
          <w:sz w:val="17"/>
          <w:szCs w:val="17"/>
        </w:rPr>
        <w:t xml:space="preserve"> Ein Oberlicht lässt großzügig das Tageslicht ins Badehaus einfallen, währen die Einbauleuchten der Serie Spy für blendfreies Akzentlicht sorgen. Foto: Angela Lamprecht</w:t>
      </w:r>
      <w:r>
        <w:rPr>
          <w:sz w:val="17"/>
          <w:szCs w:val="17"/>
        </w:rPr>
        <w:br/>
      </w:r>
    </w:p>
    <w:p w14:paraId="34EEA843" w14:textId="122B4A72" w:rsidR="008852D3" w:rsidRDefault="00000000">
      <w:pPr>
        <w:spacing w:line="240" w:lineRule="auto"/>
        <w:rPr>
          <w:sz w:val="17"/>
          <w:szCs w:val="17"/>
        </w:rPr>
      </w:pPr>
      <w:r>
        <w:rPr>
          <w:b/>
          <w:sz w:val="17"/>
          <w:szCs w:val="17"/>
        </w:rPr>
        <w:t>8</w:t>
      </w:r>
      <w:r>
        <w:rPr>
          <w:sz w:val="17"/>
          <w:szCs w:val="17"/>
        </w:rPr>
        <w:t xml:space="preserve"> Über eine zentrale Wendeltreppe aus Massivholz erreichen die Gäste </w:t>
      </w:r>
      <w:r w:rsidR="000B2BE4">
        <w:rPr>
          <w:sz w:val="17"/>
          <w:szCs w:val="17"/>
        </w:rPr>
        <w:t xml:space="preserve">die oberen Ruheräume des Badehauses. </w:t>
      </w:r>
      <w:r>
        <w:rPr>
          <w:sz w:val="17"/>
          <w:szCs w:val="17"/>
        </w:rPr>
        <w:t xml:space="preserve">Die nach oben und unten abstrahlenden Wandleuchten der Serie </w:t>
      </w:r>
      <w:proofErr w:type="spellStart"/>
      <w:r>
        <w:rPr>
          <w:sz w:val="17"/>
          <w:szCs w:val="17"/>
        </w:rPr>
        <w:t>Hedra</w:t>
      </w:r>
      <w:proofErr w:type="spellEnd"/>
      <w:r>
        <w:rPr>
          <w:sz w:val="17"/>
          <w:szCs w:val="17"/>
        </w:rPr>
        <w:t xml:space="preserve"> von </w:t>
      </w:r>
      <w:proofErr w:type="spellStart"/>
      <w:r>
        <w:rPr>
          <w:sz w:val="17"/>
          <w:szCs w:val="17"/>
        </w:rPr>
        <w:t>Deltalight</w:t>
      </w:r>
      <w:proofErr w:type="spellEnd"/>
      <w:r>
        <w:rPr>
          <w:sz w:val="17"/>
          <w:szCs w:val="17"/>
        </w:rPr>
        <w:t xml:space="preserve"> sind gleichermaßen funktional und ästhetisch. In Schwarz akzentuieren sie das allgegenwärtige Material Holz. Foto: Jessica Machon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852D3" w14:paraId="313B0950" w14:textId="77777777">
        <w:tc>
          <w:tcPr>
            <w:tcW w:w="2444" w:type="pct"/>
            <w:tcBorders>
              <w:top w:val="nil"/>
              <w:left w:val="nil"/>
              <w:bottom w:val="nil"/>
              <w:right w:val="nil"/>
            </w:tcBorders>
            <w:tcMar>
              <w:top w:w="0" w:type="dxa"/>
              <w:left w:w="0" w:type="dxa"/>
              <w:bottom w:w="0" w:type="dxa"/>
              <w:right w:w="0" w:type="dxa"/>
            </w:tcMar>
          </w:tcPr>
          <w:p w14:paraId="42B9D4CD" w14:textId="77777777" w:rsidR="008852D3" w:rsidRDefault="00000000">
            <w:pPr>
              <w:keepNext/>
              <w:keepLines/>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14:paraId="6E259ABB"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33ADE51B" w14:textId="77777777" w:rsidR="008852D3" w:rsidRDefault="00000000">
            <w:pPr>
              <w:keepNext/>
              <w:keepLines/>
              <w:spacing w:line="240" w:lineRule="auto"/>
              <w:rPr>
                <w:sz w:val="14"/>
                <w:szCs w:val="14"/>
              </w:rPr>
            </w:pPr>
            <w:r>
              <w:rPr>
                <w:sz w:val="14"/>
                <w:szCs w:val="14"/>
              </w:rPr>
              <w:t>6.</w:t>
            </w:r>
          </w:p>
        </w:tc>
      </w:tr>
      <w:tr w:rsidR="008852D3" w14:paraId="3398D68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0E106FF" w14:textId="77777777" w:rsidR="008852D3" w:rsidRDefault="00000000">
            <w:pPr>
              <w:keepNext/>
              <w:keepLines/>
              <w:spacing w:line="240" w:lineRule="auto"/>
              <w:rPr>
                <w:sz w:val="14"/>
                <w:szCs w:val="14"/>
              </w:rPr>
            </w:pPr>
            <w:r>
              <w:rPr>
                <w:noProof/>
                <w:sz w:val="14"/>
                <w:szCs w:val="14"/>
              </w:rPr>
              <w:drawing>
                <wp:inline distT="0" distB="0" distL="0" distR="0" wp14:anchorId="1869BD08" wp14:editId="2B859394">
                  <wp:extent cx="134366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1"/>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13D642AD" w14:textId="77777777" w:rsidR="008852D3" w:rsidRDefault="008852D3">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1DC898C1" w14:textId="77777777" w:rsidR="008852D3" w:rsidRDefault="00000000">
            <w:pPr>
              <w:keepNext/>
              <w:keepLines/>
              <w:spacing w:line="240" w:lineRule="auto"/>
              <w:rPr>
                <w:sz w:val="14"/>
                <w:szCs w:val="14"/>
              </w:rPr>
            </w:pPr>
            <w:r>
              <w:rPr>
                <w:noProof/>
                <w:sz w:val="14"/>
                <w:szCs w:val="14"/>
              </w:rPr>
              <w:drawing>
                <wp:inline distT="0" distB="0" distL="0" distR="0" wp14:anchorId="3E7B6D08" wp14:editId="2012A4B3">
                  <wp:extent cx="134366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2"/>
                          <a:srcRect/>
                          <a:stretch>
                            <a:fillRect/>
                          </a:stretch>
                        </pic:blipFill>
                        <pic:spPr>
                          <a:xfrm>
                            <a:off x="0" y="0"/>
                            <a:ext cx="1343660" cy="2014220"/>
                          </a:xfrm>
                          <a:prstGeom prst="rect">
                            <a:avLst/>
                          </a:prstGeom>
                        </pic:spPr>
                      </pic:pic>
                    </a:graphicData>
                  </a:graphic>
                </wp:inline>
              </w:drawing>
            </w:r>
          </w:p>
        </w:tc>
      </w:tr>
      <w:tr w:rsidR="008852D3" w14:paraId="486E4AF5" w14:textId="77777777">
        <w:tc>
          <w:tcPr>
            <w:tcW w:w="2444" w:type="pct"/>
            <w:tcBorders>
              <w:top w:val="nil"/>
              <w:left w:val="nil"/>
              <w:bottom w:val="nil"/>
              <w:right w:val="nil"/>
            </w:tcBorders>
            <w:tcMar>
              <w:top w:w="0" w:type="dxa"/>
              <w:left w:w="0" w:type="dxa"/>
              <w:bottom w:w="0" w:type="dxa"/>
              <w:right w:w="0" w:type="dxa"/>
            </w:tcMar>
          </w:tcPr>
          <w:p w14:paraId="096B4F57" w14:textId="77777777" w:rsidR="008852D3" w:rsidRDefault="008852D3">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74CF82F6"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7E006B6" w14:textId="77777777" w:rsidR="008852D3" w:rsidRDefault="008852D3">
            <w:pPr>
              <w:keepNext/>
              <w:keepLines/>
              <w:spacing w:line="240" w:lineRule="auto"/>
              <w:rPr>
                <w:sz w:val="14"/>
                <w:szCs w:val="14"/>
              </w:rPr>
            </w:pPr>
          </w:p>
        </w:tc>
      </w:tr>
      <w:tr w:rsidR="008852D3" w14:paraId="4BBDDFF5" w14:textId="77777777">
        <w:tc>
          <w:tcPr>
            <w:tcW w:w="2444" w:type="pct"/>
            <w:tcBorders>
              <w:top w:val="nil"/>
              <w:left w:val="nil"/>
              <w:bottom w:val="nil"/>
              <w:right w:val="nil"/>
            </w:tcBorders>
            <w:tcMar>
              <w:top w:w="0" w:type="dxa"/>
              <w:left w:w="0" w:type="dxa"/>
              <w:bottom w:w="0" w:type="dxa"/>
              <w:right w:w="0" w:type="dxa"/>
            </w:tcMar>
          </w:tcPr>
          <w:p w14:paraId="4A3E86D9" w14:textId="77777777" w:rsidR="008852D3" w:rsidRDefault="00000000">
            <w:pPr>
              <w:keepNext/>
              <w:keepLines/>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14:paraId="5BC8179C"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263EA147" w14:textId="77777777" w:rsidR="008852D3" w:rsidRDefault="00000000">
            <w:pPr>
              <w:keepNext/>
              <w:keepLines/>
              <w:spacing w:line="240" w:lineRule="auto"/>
              <w:rPr>
                <w:sz w:val="14"/>
                <w:szCs w:val="14"/>
              </w:rPr>
            </w:pPr>
            <w:r>
              <w:rPr>
                <w:sz w:val="14"/>
                <w:szCs w:val="14"/>
              </w:rPr>
              <w:t>8.</w:t>
            </w:r>
          </w:p>
        </w:tc>
      </w:tr>
      <w:tr w:rsidR="008852D3" w14:paraId="03D99B9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E459890" w14:textId="77777777" w:rsidR="008852D3" w:rsidRDefault="00000000">
            <w:pPr>
              <w:keepNext/>
              <w:keepLines/>
              <w:spacing w:line="240" w:lineRule="auto"/>
              <w:rPr>
                <w:sz w:val="14"/>
                <w:szCs w:val="14"/>
              </w:rPr>
            </w:pPr>
            <w:r>
              <w:rPr>
                <w:noProof/>
                <w:sz w:val="14"/>
                <w:szCs w:val="14"/>
              </w:rPr>
              <w:drawing>
                <wp:inline distT="0" distB="0" distL="0" distR="0" wp14:anchorId="064523DF" wp14:editId="257DE85F">
                  <wp:extent cx="13436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3"/>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5EFAAEFE" w14:textId="77777777" w:rsidR="008852D3" w:rsidRDefault="008852D3">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2182894" w14:textId="77777777" w:rsidR="008852D3" w:rsidRDefault="00000000">
            <w:pPr>
              <w:keepNext/>
              <w:keepLines/>
              <w:spacing w:line="240" w:lineRule="auto"/>
              <w:rPr>
                <w:sz w:val="14"/>
                <w:szCs w:val="14"/>
              </w:rPr>
            </w:pPr>
            <w:r>
              <w:rPr>
                <w:noProof/>
                <w:sz w:val="14"/>
                <w:szCs w:val="14"/>
              </w:rPr>
              <w:drawing>
                <wp:inline distT="0" distB="0" distL="0" distR="0" wp14:anchorId="6A484D7D" wp14:editId="72D1B176">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4"/>
                          <a:srcRect/>
                          <a:stretch>
                            <a:fillRect/>
                          </a:stretch>
                        </pic:blipFill>
                        <pic:spPr>
                          <a:xfrm>
                            <a:off x="0" y="0"/>
                            <a:ext cx="3023235" cy="2014220"/>
                          </a:xfrm>
                          <a:prstGeom prst="rect">
                            <a:avLst/>
                          </a:prstGeom>
                        </pic:spPr>
                      </pic:pic>
                    </a:graphicData>
                  </a:graphic>
                </wp:inline>
              </w:drawing>
            </w:r>
          </w:p>
        </w:tc>
      </w:tr>
    </w:tbl>
    <w:p w14:paraId="4E32EA4A" w14:textId="77777777" w:rsidR="008852D3" w:rsidRDefault="00000000">
      <w:pPr>
        <w:spacing w:line="240" w:lineRule="auto"/>
      </w:pPr>
      <w:r>
        <w:br w:type="page"/>
      </w:r>
    </w:p>
    <w:p w14:paraId="1252EB15" w14:textId="3852C842" w:rsidR="008852D3" w:rsidRDefault="00000000">
      <w:pPr>
        <w:spacing w:line="240" w:lineRule="auto"/>
        <w:rPr>
          <w:sz w:val="17"/>
          <w:szCs w:val="17"/>
        </w:rPr>
      </w:pPr>
      <w:r>
        <w:rPr>
          <w:b/>
          <w:sz w:val="17"/>
          <w:szCs w:val="17"/>
        </w:rPr>
        <w:lastRenderedPageBreak/>
        <w:t>9</w:t>
      </w:r>
      <w:r>
        <w:rPr>
          <w:sz w:val="17"/>
          <w:szCs w:val="17"/>
        </w:rPr>
        <w:t xml:space="preserve"> Blick in </w:t>
      </w:r>
      <w:r w:rsidR="00794C9E">
        <w:rPr>
          <w:sz w:val="17"/>
          <w:szCs w:val="17"/>
        </w:rPr>
        <w:t xml:space="preserve">das </w:t>
      </w:r>
      <w:proofErr w:type="spellStart"/>
      <w:r w:rsidR="00794C9E">
        <w:rPr>
          <w:sz w:val="17"/>
          <w:szCs w:val="17"/>
        </w:rPr>
        <w:t>Rooftop</w:t>
      </w:r>
      <w:proofErr w:type="spellEnd"/>
      <w:r w:rsidR="00794C9E">
        <w:rPr>
          <w:sz w:val="17"/>
          <w:szCs w:val="17"/>
        </w:rPr>
        <w:t>-Loft</w:t>
      </w:r>
      <w:r>
        <w:rPr>
          <w:sz w:val="17"/>
          <w:szCs w:val="17"/>
        </w:rPr>
        <w:t xml:space="preserve"> </w:t>
      </w:r>
      <w:r w:rsidR="00794C9E">
        <w:rPr>
          <w:sz w:val="17"/>
          <w:szCs w:val="17"/>
        </w:rPr>
        <w:t xml:space="preserve">im </w:t>
      </w:r>
      <w:proofErr w:type="spellStart"/>
      <w:r>
        <w:rPr>
          <w:sz w:val="17"/>
          <w:szCs w:val="17"/>
        </w:rPr>
        <w:t>Wälderhaus</w:t>
      </w:r>
      <w:proofErr w:type="spellEnd"/>
      <w:r>
        <w:rPr>
          <w:sz w:val="17"/>
          <w:szCs w:val="17"/>
        </w:rPr>
        <w:t xml:space="preserve">. </w:t>
      </w:r>
      <w:r w:rsidR="00C4770E">
        <w:rPr>
          <w:sz w:val="17"/>
          <w:szCs w:val="17"/>
        </w:rPr>
        <w:t xml:space="preserve">Auch die Suiten hier </w:t>
      </w:r>
      <w:r>
        <w:rPr>
          <w:sz w:val="17"/>
          <w:szCs w:val="17"/>
        </w:rPr>
        <w:t>wurde</w:t>
      </w:r>
      <w:r w:rsidR="00C4770E">
        <w:rPr>
          <w:sz w:val="17"/>
          <w:szCs w:val="17"/>
        </w:rPr>
        <w:t>n</w:t>
      </w:r>
      <w:r>
        <w:rPr>
          <w:sz w:val="17"/>
          <w:szCs w:val="17"/>
        </w:rPr>
        <w:t xml:space="preserve"> durchgängig mit Leuchten von </w:t>
      </w:r>
      <w:proofErr w:type="spellStart"/>
      <w:r>
        <w:rPr>
          <w:sz w:val="17"/>
          <w:szCs w:val="17"/>
        </w:rPr>
        <w:t>Deltalight</w:t>
      </w:r>
      <w:proofErr w:type="spellEnd"/>
      <w:r>
        <w:rPr>
          <w:sz w:val="17"/>
          <w:szCs w:val="17"/>
        </w:rPr>
        <w:t xml:space="preserve"> ausgestattet, insbesondere mit Strahlern der </w:t>
      </w:r>
      <w:r w:rsidR="00923FB2">
        <w:rPr>
          <w:sz w:val="17"/>
          <w:szCs w:val="17"/>
        </w:rPr>
        <w:t>Spy</w:t>
      </w:r>
      <w:r>
        <w:rPr>
          <w:sz w:val="17"/>
          <w:szCs w:val="17"/>
        </w:rPr>
        <w:t xml:space="preserve"> Familie in warmtoniger, dimmbarer Ausführung Foto: Jessica Machon</w:t>
      </w:r>
      <w:r>
        <w:rPr>
          <w:sz w:val="17"/>
          <w:szCs w:val="17"/>
        </w:rPr>
        <w:br/>
      </w:r>
    </w:p>
    <w:p w14:paraId="12114213" w14:textId="77777777" w:rsidR="008852D3" w:rsidRDefault="00000000">
      <w:pPr>
        <w:spacing w:line="240" w:lineRule="auto"/>
        <w:rPr>
          <w:sz w:val="17"/>
          <w:szCs w:val="17"/>
        </w:rPr>
      </w:pPr>
      <w:r>
        <w:rPr>
          <w:b/>
          <w:sz w:val="17"/>
          <w:szCs w:val="17"/>
        </w:rPr>
        <w:t>10</w:t>
      </w:r>
      <w:r>
        <w:rPr>
          <w:sz w:val="17"/>
          <w:szCs w:val="17"/>
        </w:rPr>
        <w:t xml:space="preserve"> </w:t>
      </w:r>
      <w:proofErr w:type="spellStart"/>
      <w:r>
        <w:rPr>
          <w:sz w:val="17"/>
          <w:szCs w:val="17"/>
        </w:rPr>
        <w:t>Deltalight</w:t>
      </w:r>
      <w:proofErr w:type="spellEnd"/>
      <w:r>
        <w:rPr>
          <w:sz w:val="17"/>
          <w:szCs w:val="17"/>
        </w:rPr>
        <w:t xml:space="preserve"> ist bestrebt, Räumen mit Licht Räumen eine klare Struktur, Tiefe und Atmosphäre zu verleihen. In den Suiten und Apartments des </w:t>
      </w:r>
      <w:proofErr w:type="spellStart"/>
      <w:r>
        <w:rPr>
          <w:sz w:val="17"/>
          <w:szCs w:val="17"/>
        </w:rPr>
        <w:t>Wälderhauses</w:t>
      </w:r>
      <w:proofErr w:type="spellEnd"/>
      <w:r>
        <w:rPr>
          <w:sz w:val="17"/>
          <w:szCs w:val="17"/>
        </w:rPr>
        <w:t xml:space="preserve"> leuchten Spy Strahler in Weiß. Foto: Foto: Jessica Machon</w:t>
      </w:r>
      <w:r>
        <w:rPr>
          <w:sz w:val="17"/>
          <w:szCs w:val="17"/>
        </w:rPr>
        <w:br/>
      </w:r>
    </w:p>
    <w:p w14:paraId="3B208448" w14:textId="77777777" w:rsidR="008852D3" w:rsidRDefault="00000000">
      <w:pPr>
        <w:spacing w:line="240" w:lineRule="auto"/>
        <w:rPr>
          <w:sz w:val="17"/>
          <w:szCs w:val="17"/>
        </w:rPr>
      </w:pPr>
      <w:r>
        <w:rPr>
          <w:b/>
          <w:sz w:val="17"/>
          <w:szCs w:val="17"/>
        </w:rPr>
        <w:t>11</w:t>
      </w:r>
      <w:r>
        <w:rPr>
          <w:sz w:val="17"/>
          <w:szCs w:val="17"/>
        </w:rPr>
        <w:t xml:space="preserve"> In den Suiten des </w:t>
      </w:r>
      <w:proofErr w:type="spellStart"/>
      <w:r>
        <w:rPr>
          <w:sz w:val="17"/>
          <w:szCs w:val="17"/>
        </w:rPr>
        <w:t>Wälderhauses</w:t>
      </w:r>
      <w:proofErr w:type="spellEnd"/>
      <w:r>
        <w:rPr>
          <w:sz w:val="17"/>
          <w:szCs w:val="17"/>
        </w:rPr>
        <w:t xml:space="preserve"> leuchten die Decken-</w:t>
      </w:r>
      <w:proofErr w:type="spellStart"/>
      <w:r>
        <w:rPr>
          <w:sz w:val="17"/>
          <w:szCs w:val="17"/>
        </w:rPr>
        <w:t>Downlights</w:t>
      </w:r>
      <w:proofErr w:type="spellEnd"/>
      <w:r>
        <w:rPr>
          <w:sz w:val="17"/>
          <w:szCs w:val="17"/>
        </w:rPr>
        <w:t xml:space="preserve"> der Serie Deep Ringo. Dank der tief eingesetzten LED von Deep Ringo wird direkte Blendung vermieden. Das Ergebnis ist angenehmes, funktionales Licht – ideal für Wohnräume, Flure oder Bäder. Foto: Jessica Machon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852D3" w14:paraId="56FB7C8E" w14:textId="77777777">
        <w:tc>
          <w:tcPr>
            <w:tcW w:w="2444" w:type="pct"/>
            <w:tcBorders>
              <w:top w:val="nil"/>
              <w:left w:val="nil"/>
              <w:bottom w:val="nil"/>
              <w:right w:val="nil"/>
            </w:tcBorders>
            <w:tcMar>
              <w:top w:w="0" w:type="dxa"/>
              <w:left w:w="0" w:type="dxa"/>
              <w:bottom w:w="0" w:type="dxa"/>
              <w:right w:w="0" w:type="dxa"/>
            </w:tcMar>
          </w:tcPr>
          <w:p w14:paraId="697F8C87" w14:textId="77777777" w:rsidR="008852D3" w:rsidRDefault="00000000">
            <w:pPr>
              <w:keepNext/>
              <w:keepLines/>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14:paraId="5D3F1718"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865DDD1" w14:textId="77777777" w:rsidR="008852D3" w:rsidRDefault="00000000">
            <w:pPr>
              <w:keepNext/>
              <w:keepLines/>
              <w:spacing w:line="240" w:lineRule="auto"/>
              <w:rPr>
                <w:sz w:val="14"/>
                <w:szCs w:val="14"/>
              </w:rPr>
            </w:pPr>
            <w:r>
              <w:rPr>
                <w:sz w:val="14"/>
                <w:szCs w:val="14"/>
              </w:rPr>
              <w:t>10.</w:t>
            </w:r>
          </w:p>
        </w:tc>
      </w:tr>
      <w:tr w:rsidR="008852D3" w14:paraId="5B70FD1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8E6476E" w14:textId="77777777" w:rsidR="008852D3" w:rsidRDefault="00000000">
            <w:pPr>
              <w:keepNext/>
              <w:keepLines/>
              <w:spacing w:line="240" w:lineRule="auto"/>
              <w:rPr>
                <w:sz w:val="14"/>
                <w:szCs w:val="14"/>
              </w:rPr>
            </w:pPr>
            <w:r>
              <w:rPr>
                <w:noProof/>
                <w:sz w:val="14"/>
                <w:szCs w:val="14"/>
              </w:rPr>
              <w:drawing>
                <wp:inline distT="0" distB="0" distL="0" distR="0" wp14:anchorId="71920223" wp14:editId="0968E5BD">
                  <wp:extent cx="302006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5"/>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054EF366" w14:textId="77777777" w:rsidR="008852D3" w:rsidRDefault="008852D3">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40DC3884" w14:textId="77777777" w:rsidR="008852D3" w:rsidRDefault="00000000">
            <w:pPr>
              <w:keepNext/>
              <w:keepLines/>
              <w:spacing w:line="240" w:lineRule="auto"/>
              <w:rPr>
                <w:sz w:val="14"/>
                <w:szCs w:val="14"/>
              </w:rPr>
            </w:pPr>
            <w:r>
              <w:rPr>
                <w:noProof/>
                <w:sz w:val="14"/>
                <w:szCs w:val="14"/>
              </w:rPr>
              <w:drawing>
                <wp:inline distT="0" distB="0" distL="0" distR="0" wp14:anchorId="1842423A" wp14:editId="40F3783F">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6"/>
                          <a:srcRect/>
                          <a:stretch>
                            <a:fillRect/>
                          </a:stretch>
                        </pic:blipFill>
                        <pic:spPr>
                          <a:xfrm>
                            <a:off x="0" y="0"/>
                            <a:ext cx="3023235" cy="2014220"/>
                          </a:xfrm>
                          <a:prstGeom prst="rect">
                            <a:avLst/>
                          </a:prstGeom>
                        </pic:spPr>
                      </pic:pic>
                    </a:graphicData>
                  </a:graphic>
                </wp:inline>
              </w:drawing>
            </w:r>
          </w:p>
        </w:tc>
      </w:tr>
      <w:tr w:rsidR="008852D3" w14:paraId="0695EEAB" w14:textId="77777777">
        <w:tc>
          <w:tcPr>
            <w:tcW w:w="2444" w:type="pct"/>
            <w:tcBorders>
              <w:top w:val="nil"/>
              <w:left w:val="nil"/>
              <w:bottom w:val="nil"/>
              <w:right w:val="nil"/>
            </w:tcBorders>
            <w:tcMar>
              <w:top w:w="0" w:type="dxa"/>
              <w:left w:w="0" w:type="dxa"/>
              <w:bottom w:w="0" w:type="dxa"/>
              <w:right w:w="0" w:type="dxa"/>
            </w:tcMar>
          </w:tcPr>
          <w:p w14:paraId="18AA2CBB" w14:textId="77777777" w:rsidR="008852D3" w:rsidRDefault="008852D3">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5382BF73"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9F77D7C" w14:textId="77777777" w:rsidR="008852D3" w:rsidRDefault="008852D3">
            <w:pPr>
              <w:keepNext/>
              <w:keepLines/>
              <w:spacing w:line="240" w:lineRule="auto"/>
              <w:rPr>
                <w:sz w:val="14"/>
                <w:szCs w:val="14"/>
              </w:rPr>
            </w:pPr>
          </w:p>
        </w:tc>
      </w:tr>
      <w:tr w:rsidR="008852D3" w14:paraId="5F65A432" w14:textId="77777777">
        <w:tc>
          <w:tcPr>
            <w:tcW w:w="2444" w:type="pct"/>
            <w:tcBorders>
              <w:top w:val="nil"/>
              <w:left w:val="nil"/>
              <w:bottom w:val="nil"/>
              <w:right w:val="nil"/>
            </w:tcBorders>
            <w:tcMar>
              <w:top w:w="0" w:type="dxa"/>
              <w:left w:w="0" w:type="dxa"/>
              <w:bottom w:w="0" w:type="dxa"/>
              <w:right w:w="0" w:type="dxa"/>
            </w:tcMar>
          </w:tcPr>
          <w:p w14:paraId="40F1C9D2" w14:textId="77777777" w:rsidR="008852D3" w:rsidRDefault="00000000">
            <w:pPr>
              <w:keepNext/>
              <w:keepLines/>
              <w:spacing w:line="240" w:lineRule="auto"/>
              <w:rPr>
                <w:sz w:val="14"/>
                <w:szCs w:val="14"/>
              </w:rPr>
            </w:pPr>
            <w:r>
              <w:rPr>
                <w:sz w:val="14"/>
                <w:szCs w:val="14"/>
              </w:rPr>
              <w:t>11.</w:t>
            </w:r>
          </w:p>
        </w:tc>
        <w:tc>
          <w:tcPr>
            <w:tcW w:w="112" w:type="pct"/>
            <w:tcBorders>
              <w:top w:val="nil"/>
              <w:left w:val="nil"/>
              <w:bottom w:val="nil"/>
              <w:right w:val="nil"/>
            </w:tcBorders>
            <w:tcMar>
              <w:top w:w="0" w:type="dxa"/>
              <w:left w:w="0" w:type="dxa"/>
              <w:bottom w:w="0" w:type="dxa"/>
              <w:right w:w="0" w:type="dxa"/>
            </w:tcMar>
          </w:tcPr>
          <w:p w14:paraId="16D863DE" w14:textId="77777777" w:rsidR="008852D3" w:rsidRDefault="008852D3">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067C08AE" w14:textId="77777777" w:rsidR="008852D3" w:rsidRDefault="008852D3">
            <w:pPr>
              <w:keepNext/>
              <w:keepLines/>
              <w:spacing w:line="240" w:lineRule="auto"/>
              <w:rPr>
                <w:sz w:val="14"/>
                <w:szCs w:val="14"/>
              </w:rPr>
            </w:pPr>
          </w:p>
        </w:tc>
      </w:tr>
      <w:tr w:rsidR="008852D3" w14:paraId="79AAF4B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958F9B7" w14:textId="77777777" w:rsidR="008852D3" w:rsidRDefault="00000000">
            <w:pPr>
              <w:keepNext/>
              <w:keepLines/>
              <w:spacing w:line="240" w:lineRule="auto"/>
              <w:rPr>
                <w:sz w:val="14"/>
                <w:szCs w:val="14"/>
              </w:rPr>
            </w:pPr>
            <w:r>
              <w:rPr>
                <w:noProof/>
                <w:sz w:val="14"/>
                <w:szCs w:val="14"/>
              </w:rPr>
              <w:drawing>
                <wp:inline distT="0" distB="0" distL="0" distR="0" wp14:anchorId="5758E62C" wp14:editId="0883054C">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7"/>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4570BC5E" w14:textId="77777777" w:rsidR="008852D3" w:rsidRDefault="008852D3">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10F748A7" w14:textId="77777777" w:rsidR="008852D3" w:rsidRDefault="008852D3">
            <w:pPr>
              <w:keepNext/>
              <w:keepLines/>
              <w:spacing w:line="240" w:lineRule="auto"/>
              <w:rPr>
                <w:sz w:val="17"/>
                <w:szCs w:val="17"/>
              </w:rPr>
            </w:pPr>
          </w:p>
        </w:tc>
      </w:tr>
    </w:tbl>
    <w:p w14:paraId="2E7B570B" w14:textId="77777777" w:rsidR="008852D3" w:rsidRDefault="0000000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2925"/>
        <w:gridCol w:w="2926"/>
        <w:gridCol w:w="3901"/>
      </w:tblGrid>
      <w:tr w:rsidR="008852D3" w14:paraId="4B5753DD" w14:textId="77777777">
        <w:tc>
          <w:tcPr>
            <w:tcW w:w="3000" w:type="pct"/>
            <w:gridSpan w:val="2"/>
            <w:tcBorders>
              <w:top w:val="nil"/>
              <w:left w:val="nil"/>
              <w:bottom w:val="nil"/>
              <w:right w:val="nil"/>
            </w:tcBorders>
            <w:tcMar>
              <w:top w:w="0" w:type="dxa"/>
              <w:left w:w="0" w:type="dxa"/>
              <w:bottom w:w="0" w:type="dxa"/>
              <w:right w:w="227" w:type="dxa"/>
            </w:tcMar>
          </w:tcPr>
          <w:p w14:paraId="4CC701F5" w14:textId="77777777" w:rsidR="008852D3" w:rsidRDefault="00000000">
            <w:pPr>
              <w:spacing w:before="240" w:after="240"/>
              <w:rPr>
                <w:sz w:val="20"/>
                <w:szCs w:val="20"/>
              </w:rPr>
            </w:pPr>
            <w:r>
              <w:rPr>
                <w:b/>
                <w:sz w:val="20"/>
                <w:szCs w:val="20"/>
              </w:rPr>
              <w:lastRenderedPageBreak/>
              <w:t xml:space="preserve">Über </w:t>
            </w:r>
            <w:proofErr w:type="spellStart"/>
            <w:r>
              <w:rPr>
                <w:b/>
                <w:sz w:val="20"/>
                <w:szCs w:val="20"/>
              </w:rPr>
              <w:t>Deltalight</w:t>
            </w:r>
            <w:proofErr w:type="spellEnd"/>
          </w:p>
          <w:p w14:paraId="09A3005B" w14:textId="77777777" w:rsidR="008852D3" w:rsidRDefault="00000000">
            <w:pPr>
              <w:spacing w:before="240" w:after="240"/>
              <w:rPr>
                <w:sz w:val="20"/>
                <w:szCs w:val="20"/>
              </w:rPr>
            </w:pPr>
            <w:proofErr w:type="spellStart"/>
            <w:r>
              <w:rPr>
                <w:sz w:val="20"/>
                <w:szCs w:val="20"/>
              </w:rPr>
              <w:t>Deltalight</w:t>
            </w:r>
            <w:proofErr w:type="spellEnd"/>
            <w:r>
              <w:rPr>
                <w:sz w:val="20"/>
                <w:szCs w:val="20"/>
              </w:rPr>
              <w:t xml:space="preserve"> ist ein belgisches Familienunternehmen, das seit 1989 Premium Lichtlösungen für die Architektur anbietet. Qualitätsprodukte, die für Komfort und Beständigkeit entwickelt wurden, die für Einfachheit und Konsistenz stehen, aber auch unerwartete Details aufweisen. Dabei arbeitet </w:t>
            </w:r>
            <w:proofErr w:type="spellStart"/>
            <w:r>
              <w:rPr>
                <w:sz w:val="20"/>
                <w:szCs w:val="20"/>
              </w:rPr>
              <w:t>Deltalight</w:t>
            </w:r>
            <w:proofErr w:type="spellEnd"/>
            <w:r>
              <w:rPr>
                <w:sz w:val="20"/>
                <w:szCs w:val="20"/>
              </w:rPr>
              <w:t xml:space="preserve"> immer eng mit seinen Partnern zusammen, um sie zu darin zu unterstützen, ihre architektonischen Visionen zu verwirklichen.</w:t>
            </w:r>
            <w:r>
              <w:rPr>
                <w:sz w:val="20"/>
                <w:szCs w:val="20"/>
              </w:rPr>
              <w:br/>
            </w:r>
            <w:hyperlink r:id="rId18" w:tgtFrame="_blank">
              <w:r w:rsidR="008852D3">
                <w:rPr>
                  <w:rStyle w:val="Hyperlink"/>
                  <w:color w:val="000000"/>
                  <w:sz w:val="20"/>
                  <w:szCs w:val="20"/>
                </w:rPr>
                <w:t>deltalight.com</w:t>
              </w:r>
            </w:hyperlink>
          </w:p>
          <w:p w14:paraId="4D514932" w14:textId="77777777" w:rsidR="008852D3" w:rsidRDefault="008852D3">
            <w:pPr>
              <w:spacing w:before="240" w:after="240"/>
              <w:rPr>
                <w:sz w:val="20"/>
                <w:szCs w:val="20"/>
              </w:rPr>
            </w:pPr>
            <w:hyperlink r:id="rId19" w:tgtFrame="_blank">
              <w:r>
                <w:rPr>
                  <w:rStyle w:val="Hyperlink"/>
                  <w:color w:val="000000"/>
                  <w:sz w:val="20"/>
                  <w:szCs w:val="20"/>
                </w:rPr>
                <w:t xml:space="preserve">Instagram </w:t>
              </w:r>
              <w:proofErr w:type="spellStart"/>
              <w:r>
                <w:rPr>
                  <w:rStyle w:val="Hyperlink"/>
                  <w:color w:val="000000"/>
                  <w:sz w:val="20"/>
                  <w:szCs w:val="20"/>
                </w:rPr>
                <w:t>Deltalight</w:t>
              </w:r>
              <w:proofErr w:type="spellEnd"/>
              <w:r>
                <w:rPr>
                  <w:rStyle w:val="Hyperlink"/>
                  <w:color w:val="000000"/>
                  <w:sz w:val="20"/>
                  <w:szCs w:val="20"/>
                </w:rPr>
                <w:t xml:space="preserve"> Deutschland</w:t>
              </w:r>
            </w:hyperlink>
          </w:p>
          <w:p w14:paraId="4271EE76" w14:textId="77777777" w:rsidR="008852D3" w:rsidRDefault="008852D3">
            <w:pPr>
              <w:spacing w:before="240" w:after="240"/>
              <w:rPr>
                <w:sz w:val="20"/>
                <w:szCs w:val="20"/>
              </w:rPr>
            </w:pPr>
            <w:hyperlink r:id="rId20" w:tgtFrame="_blank">
              <w:r>
                <w:rPr>
                  <w:rStyle w:val="Hyperlink"/>
                  <w:color w:val="000000"/>
                  <w:sz w:val="20"/>
                  <w:szCs w:val="20"/>
                </w:rPr>
                <w:t xml:space="preserve">LinkedIn </w:t>
              </w:r>
              <w:proofErr w:type="spellStart"/>
              <w:r>
                <w:rPr>
                  <w:rStyle w:val="Hyperlink"/>
                  <w:color w:val="000000"/>
                  <w:sz w:val="20"/>
                  <w:szCs w:val="20"/>
                </w:rPr>
                <w:t>Deltalight</w:t>
              </w:r>
              <w:proofErr w:type="spellEnd"/>
            </w:hyperlink>
          </w:p>
          <w:p w14:paraId="27D602E7" w14:textId="77777777" w:rsidR="008852D3" w:rsidRDefault="00000000">
            <w:pPr>
              <w:rPr>
                <w:sz w:val="20"/>
                <w:szCs w:val="20"/>
              </w:rPr>
            </w:pPr>
            <w:r>
              <w:rPr>
                <w:sz w:val="20"/>
                <w:szCs w:val="20"/>
              </w:rPr>
              <w:br/>
            </w:r>
          </w:p>
        </w:tc>
        <w:tc>
          <w:tcPr>
            <w:tcW w:w="2000" w:type="pct"/>
            <w:tcBorders>
              <w:top w:val="nil"/>
              <w:left w:val="nil"/>
              <w:bottom w:val="nil"/>
              <w:right w:val="nil"/>
            </w:tcBorders>
            <w:tcMar>
              <w:top w:w="0" w:type="dxa"/>
              <w:left w:w="0" w:type="dxa"/>
              <w:bottom w:w="0" w:type="dxa"/>
              <w:right w:w="227" w:type="dxa"/>
            </w:tcMar>
          </w:tcPr>
          <w:p w14:paraId="583A302F" w14:textId="77777777" w:rsidR="008852D3" w:rsidRDefault="00000000">
            <w:pPr>
              <w:rPr>
                <w:sz w:val="20"/>
                <w:szCs w:val="20"/>
              </w:rPr>
            </w:pPr>
            <w:r>
              <w:rPr>
                <w:sz w:val="20"/>
                <w:szCs w:val="20"/>
              </w:rPr>
              <w:br/>
            </w:r>
          </w:p>
        </w:tc>
      </w:tr>
      <w:tr w:rsidR="008852D3" w14:paraId="4FEA5168" w14:textId="77777777">
        <w:trPr>
          <w:gridAfter w:val="1"/>
          <w:wAfter w:w="2880" w:type="dxa"/>
        </w:trPr>
        <w:tc>
          <w:tcPr>
            <w:tcW w:w="2160" w:type="dxa"/>
            <w:tcBorders>
              <w:top w:val="nil"/>
              <w:left w:val="nil"/>
              <w:bottom w:val="nil"/>
              <w:right w:val="nil"/>
            </w:tcBorders>
            <w:tcMar>
              <w:top w:w="0" w:type="dxa"/>
              <w:left w:w="0" w:type="dxa"/>
              <w:bottom w:w="0" w:type="dxa"/>
              <w:right w:w="227" w:type="dxa"/>
            </w:tcMar>
          </w:tcPr>
          <w:p w14:paraId="7039287D" w14:textId="77777777" w:rsidR="008852D3" w:rsidRDefault="008852D3">
            <w:pPr>
              <w:rPr>
                <w:sz w:val="20"/>
                <w:szCs w:val="20"/>
              </w:rPr>
            </w:pPr>
          </w:p>
        </w:tc>
        <w:tc>
          <w:tcPr>
            <w:tcW w:w="2160" w:type="dxa"/>
            <w:tcBorders>
              <w:top w:val="nil"/>
              <w:left w:val="nil"/>
              <w:bottom w:val="nil"/>
              <w:right w:val="nil"/>
            </w:tcBorders>
            <w:tcMar>
              <w:top w:w="0" w:type="dxa"/>
              <w:left w:w="0" w:type="dxa"/>
              <w:bottom w:w="0" w:type="dxa"/>
              <w:right w:w="227" w:type="dxa"/>
            </w:tcMar>
          </w:tcPr>
          <w:p w14:paraId="5BD33021" w14:textId="77777777" w:rsidR="008852D3" w:rsidRDefault="008852D3">
            <w:pPr>
              <w:rPr>
                <w:sz w:val="20"/>
                <w:szCs w:val="20"/>
              </w:rPr>
            </w:pPr>
          </w:p>
        </w:tc>
      </w:tr>
    </w:tbl>
    <w:p w14:paraId="6B41E070" w14:textId="77777777" w:rsidR="008852D3" w:rsidRDefault="008852D3">
      <w:pPr>
        <w:spacing w:line="240" w:lineRule="auto"/>
      </w:pPr>
    </w:p>
    <w:sectPr w:rsidR="008852D3">
      <w:headerReference w:type="default" r:id="rId21"/>
      <w:footerReference w:type="default" r:id="rId22"/>
      <w:headerReference w:type="first" r:id="rId23"/>
      <w:footerReference w:type="first" r:id="rId24"/>
      <w:pgSz w:w="11906" w:h="16838"/>
      <w:pgMar w:top="209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D45802" w14:textId="77777777" w:rsidR="00701837" w:rsidRDefault="00701837">
      <w:pPr>
        <w:spacing w:line="240" w:lineRule="auto"/>
      </w:pPr>
      <w:r>
        <w:separator/>
      </w:r>
    </w:p>
  </w:endnote>
  <w:endnote w:type="continuationSeparator" w:id="0">
    <w:p w14:paraId="002C5994" w14:textId="77777777" w:rsidR="00701837" w:rsidRDefault="007018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8852D3" w14:paraId="3D88414B" w14:textId="77777777">
      <w:tc>
        <w:tcPr>
          <w:tcW w:w="4900" w:type="pct"/>
          <w:tcBorders>
            <w:top w:val="nil"/>
            <w:left w:val="nil"/>
            <w:bottom w:val="nil"/>
            <w:right w:val="nil"/>
          </w:tcBorders>
          <w:tcMar>
            <w:top w:w="0" w:type="dxa"/>
            <w:left w:w="0" w:type="dxa"/>
            <w:bottom w:w="0" w:type="dxa"/>
            <w:right w:w="0" w:type="dxa"/>
          </w:tcMar>
          <w:vAlign w:val="bottom"/>
        </w:tcPr>
        <w:tbl>
          <w:tblPr>
            <w:tblW w:w="5000" w:type="pct"/>
            <w:tblBorders>
              <w:top w:val="nil"/>
              <w:left w:val="nil"/>
              <w:bottom w:val="nil"/>
              <w:right w:val="nil"/>
            </w:tblBorders>
            <w:tblCellMar>
              <w:top w:w="15" w:type="dxa"/>
              <w:left w:w="15" w:type="dxa"/>
              <w:bottom w:w="15" w:type="dxa"/>
              <w:right w:w="15" w:type="dxa"/>
            </w:tblCellMar>
            <w:tblLook w:val="04A0" w:firstRow="1" w:lastRow="0" w:firstColumn="1" w:lastColumn="0" w:noHBand="0" w:noVBand="1"/>
          </w:tblPr>
          <w:tblGrid>
            <w:gridCol w:w="3185"/>
            <w:gridCol w:w="3186"/>
            <w:gridCol w:w="3186"/>
          </w:tblGrid>
          <w:tr w:rsidR="008852D3" w14:paraId="3B285E78" w14:textId="77777777">
            <w:tc>
              <w:tcPr>
                <w:tcW w:w="1666" w:type="pct"/>
                <w:tcBorders>
                  <w:top w:val="nil"/>
                  <w:left w:val="nil"/>
                  <w:bottom w:val="nil"/>
                  <w:right w:val="nil"/>
                </w:tcBorders>
                <w:vAlign w:val="center"/>
                <w:hideMark/>
              </w:tcPr>
              <w:p w14:paraId="0D4C4026" w14:textId="77777777" w:rsidR="008852D3" w:rsidRDefault="00000000">
                <w:pPr>
                  <w:rPr>
                    <w:sz w:val="14"/>
                    <w:szCs w:val="14"/>
                  </w:rPr>
                </w:pPr>
                <w:r>
                  <w:rPr>
                    <w:sz w:val="14"/>
                    <w:szCs w:val="14"/>
                  </w:rPr>
                  <w:t> </w:t>
                </w:r>
              </w:p>
            </w:tc>
            <w:tc>
              <w:tcPr>
                <w:tcW w:w="1666" w:type="pct"/>
                <w:vAlign w:val="center"/>
                <w:hideMark/>
              </w:tcPr>
              <w:p w14:paraId="4145A7FA" w14:textId="77777777" w:rsidR="008852D3" w:rsidRDefault="00000000">
                <w:pPr>
                  <w:jc w:val="center"/>
                  <w:rPr>
                    <w:sz w:val="14"/>
                    <w:szCs w:val="14"/>
                  </w:rPr>
                </w:pPr>
                <w:r>
                  <w:rPr>
                    <w:sz w:val="14"/>
                    <w:szCs w:val="14"/>
                  </w:rPr>
                  <w:t>deltalight.com</w:t>
                </w:r>
              </w:p>
            </w:tc>
            <w:tc>
              <w:tcPr>
                <w:tcW w:w="1666" w:type="pct"/>
                <w:vAlign w:val="center"/>
                <w:hideMark/>
              </w:tcPr>
              <w:p w14:paraId="284A082D" w14:textId="77777777" w:rsidR="008852D3" w:rsidRDefault="00000000">
                <w:pPr>
                  <w:rPr>
                    <w:sz w:val="14"/>
                    <w:szCs w:val="14"/>
                  </w:rPr>
                </w:pPr>
                <w:r>
                  <w:rPr>
                    <w:sz w:val="14"/>
                    <w:szCs w:val="14"/>
                  </w:rPr>
                  <w:t> </w:t>
                </w:r>
              </w:p>
            </w:tc>
          </w:tr>
        </w:tbl>
        <w:p w14:paraId="16BCFD4F" w14:textId="77777777" w:rsidR="008852D3" w:rsidRDefault="008852D3">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6B4E7FC3" w14:textId="77777777" w:rsidR="008852D3" w:rsidRDefault="008852D3">
          <w:pPr>
            <w:rPr>
              <w:sz w:val="14"/>
              <w:szCs w:val="14"/>
            </w:rPr>
          </w:pPr>
        </w:p>
      </w:tc>
    </w:tr>
  </w:tbl>
  <w:p w14:paraId="2F3DB1FD" w14:textId="77777777" w:rsidR="008852D3" w:rsidRDefault="008852D3">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8852D3" w14:paraId="7764FA9C" w14:textId="77777777">
      <w:tc>
        <w:tcPr>
          <w:tcW w:w="4900" w:type="pct"/>
          <w:tcBorders>
            <w:top w:val="nil"/>
            <w:left w:val="nil"/>
            <w:bottom w:val="nil"/>
            <w:right w:val="nil"/>
          </w:tcBorders>
          <w:tcMar>
            <w:top w:w="0" w:type="dxa"/>
            <w:left w:w="0" w:type="dxa"/>
            <w:bottom w:w="0" w:type="dxa"/>
            <w:right w:w="0" w:type="dxa"/>
          </w:tcMar>
          <w:vAlign w:val="bottom"/>
        </w:tcPr>
        <w:tbl>
          <w:tblPr>
            <w:tblW w:w="5000" w:type="pct"/>
            <w:tblBorders>
              <w:top w:val="nil"/>
              <w:left w:val="nil"/>
              <w:bottom w:val="nil"/>
              <w:right w:val="nil"/>
            </w:tblBorders>
            <w:tblCellMar>
              <w:top w:w="15" w:type="dxa"/>
              <w:left w:w="15" w:type="dxa"/>
              <w:bottom w:w="15" w:type="dxa"/>
              <w:right w:w="15" w:type="dxa"/>
            </w:tblCellMar>
            <w:tblLook w:val="04A0" w:firstRow="1" w:lastRow="0" w:firstColumn="1" w:lastColumn="0" w:noHBand="0" w:noVBand="1"/>
          </w:tblPr>
          <w:tblGrid>
            <w:gridCol w:w="3185"/>
            <w:gridCol w:w="3186"/>
            <w:gridCol w:w="3186"/>
          </w:tblGrid>
          <w:tr w:rsidR="008852D3" w14:paraId="267CAABC" w14:textId="77777777">
            <w:tc>
              <w:tcPr>
                <w:tcW w:w="1666" w:type="pct"/>
                <w:tcBorders>
                  <w:top w:val="nil"/>
                  <w:left w:val="nil"/>
                  <w:bottom w:val="nil"/>
                  <w:right w:val="nil"/>
                </w:tcBorders>
                <w:vAlign w:val="center"/>
                <w:hideMark/>
              </w:tcPr>
              <w:p w14:paraId="69548032" w14:textId="77777777" w:rsidR="008852D3" w:rsidRDefault="00000000">
                <w:pPr>
                  <w:rPr>
                    <w:sz w:val="14"/>
                    <w:szCs w:val="14"/>
                  </w:rPr>
                </w:pPr>
                <w:r>
                  <w:rPr>
                    <w:sz w:val="14"/>
                    <w:szCs w:val="14"/>
                  </w:rPr>
                  <w:t> </w:t>
                </w:r>
              </w:p>
            </w:tc>
            <w:tc>
              <w:tcPr>
                <w:tcW w:w="1666" w:type="pct"/>
                <w:vAlign w:val="center"/>
                <w:hideMark/>
              </w:tcPr>
              <w:p w14:paraId="69C6EDE1" w14:textId="77777777" w:rsidR="008852D3" w:rsidRDefault="00000000">
                <w:pPr>
                  <w:jc w:val="center"/>
                  <w:rPr>
                    <w:sz w:val="14"/>
                    <w:szCs w:val="14"/>
                  </w:rPr>
                </w:pPr>
                <w:r>
                  <w:rPr>
                    <w:sz w:val="14"/>
                    <w:szCs w:val="14"/>
                  </w:rPr>
                  <w:t>deltalight.com</w:t>
                </w:r>
              </w:p>
            </w:tc>
            <w:tc>
              <w:tcPr>
                <w:tcW w:w="1666" w:type="pct"/>
                <w:vAlign w:val="center"/>
                <w:hideMark/>
              </w:tcPr>
              <w:p w14:paraId="0FA0CA46" w14:textId="77777777" w:rsidR="008852D3" w:rsidRDefault="00000000">
                <w:pPr>
                  <w:rPr>
                    <w:sz w:val="14"/>
                    <w:szCs w:val="14"/>
                  </w:rPr>
                </w:pPr>
                <w:r>
                  <w:rPr>
                    <w:sz w:val="14"/>
                    <w:szCs w:val="14"/>
                  </w:rPr>
                  <w:t> </w:t>
                </w:r>
              </w:p>
            </w:tc>
          </w:tr>
        </w:tbl>
        <w:p w14:paraId="17AEB6D5" w14:textId="77777777" w:rsidR="008852D3" w:rsidRDefault="008852D3">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24A8B643" w14:textId="77777777" w:rsidR="008852D3" w:rsidRDefault="008852D3">
          <w:pPr>
            <w:rPr>
              <w:sz w:val="14"/>
              <w:szCs w:val="14"/>
            </w:rPr>
          </w:pPr>
        </w:p>
      </w:tc>
    </w:tr>
  </w:tbl>
  <w:p w14:paraId="77EF1D71" w14:textId="77777777" w:rsidR="008852D3" w:rsidRDefault="008852D3">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C0904E" w14:textId="77777777" w:rsidR="00701837" w:rsidRDefault="00701837">
      <w:pPr>
        <w:spacing w:line="240" w:lineRule="auto"/>
      </w:pPr>
      <w:r>
        <w:separator/>
      </w:r>
    </w:p>
  </w:footnote>
  <w:footnote w:type="continuationSeparator" w:id="0">
    <w:p w14:paraId="7748B58B" w14:textId="77777777" w:rsidR="00701837" w:rsidRDefault="007018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FE2D5" w14:textId="77777777" w:rsidR="008852D3" w:rsidRDefault="00000000">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14:anchorId="3B3FE9BF" wp14:editId="1DF71623">
          <wp:simplePos x="0" y="0"/>
          <wp:positionH relativeFrom="page">
            <wp:posOffset>5039995</wp:posOffset>
          </wp:positionH>
          <wp:positionV relativeFrom="page">
            <wp:posOffset>539750</wp:posOffset>
          </wp:positionV>
          <wp:extent cx="1871345" cy="37401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71345" cy="37401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19B36" w14:textId="77777777" w:rsidR="008852D3" w:rsidRDefault="00000000">
    <w:r>
      <w:rPr>
        <w:noProof/>
      </w:rPr>
      <w:drawing>
        <wp:anchor distT="0" distB="0" distL="114300" distR="114300" simplePos="0" relativeHeight="251658240" behindDoc="0" locked="0" layoutInCell="0" allowOverlap="0" wp14:anchorId="2B18F6B6" wp14:editId="77BD6E38">
          <wp:simplePos x="0" y="0"/>
          <wp:positionH relativeFrom="page">
            <wp:posOffset>5039995</wp:posOffset>
          </wp:positionH>
          <wp:positionV relativeFrom="page">
            <wp:posOffset>539750</wp:posOffset>
          </wp:positionV>
          <wp:extent cx="1871345" cy="37401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71345" cy="374015"/>
                  </a:xfrm>
                  <a:prstGeom prst="rect">
                    <a:avLst/>
                  </a:prstGeom>
                </pic:spPr>
              </pic:pic>
            </a:graphicData>
          </a:graphic>
        </wp:anchor>
      </w:drawing>
    </w:r>
    <w:r>
      <w:rPr>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2D3"/>
    <w:rsid w:val="0002626C"/>
    <w:rsid w:val="000634BB"/>
    <w:rsid w:val="000B2BE4"/>
    <w:rsid w:val="0036516E"/>
    <w:rsid w:val="003835BF"/>
    <w:rsid w:val="003D298B"/>
    <w:rsid w:val="00421EA7"/>
    <w:rsid w:val="006042B8"/>
    <w:rsid w:val="00701837"/>
    <w:rsid w:val="0072639A"/>
    <w:rsid w:val="00794C9E"/>
    <w:rsid w:val="00796D6C"/>
    <w:rsid w:val="007C0566"/>
    <w:rsid w:val="008852D3"/>
    <w:rsid w:val="00923FB2"/>
    <w:rsid w:val="00C4770E"/>
    <w:rsid w:val="00DE5368"/>
    <w:rsid w:val="00E17A81"/>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27634"/>
  <w15:docId w15:val="{DB105F4E-6FEE-534E-8C08-8E4BE67B3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hyperlink" Target="https://deltalight.com/de?utm_source=Presslounge&amp;utm_medium=DLWebsite&amp;utm_campaign=Press&amp;utm_id=Bering*Kopal"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hyperlink" Target="https://www.linkedin.com/company/delta-light/"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header" Target="header2.xml"/><Relationship Id="rId10" Type="http://schemas.openxmlformats.org/officeDocument/2006/relationships/image" Target="media/image5.jpg"/><Relationship Id="rId19" Type="http://schemas.openxmlformats.org/officeDocument/2006/relationships/hyperlink" Target="https://www.instagram.com/deltalightgermany/" TargetMode="Externa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1376</Words>
  <Characters>9061</Characters>
  <Application>Microsoft Office Word</Application>
  <DocSecurity>0</DocSecurity>
  <Lines>283</Lines>
  <Paragraphs>58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Kopal</cp:lastModifiedBy>
  <cp:revision>2</cp:revision>
  <dcterms:created xsi:type="dcterms:W3CDTF">2026-03-16T09:35:00Z</dcterms:created>
  <dcterms:modified xsi:type="dcterms:W3CDTF">2026-03-16T09:35:00Z</dcterms:modified>
</cp:coreProperties>
</file>