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613FE1" w14:textId="3B432152" w:rsidR="00B100C8" w:rsidRDefault="00000000">
      <w:pPr>
        <w:rPr>
          <w:b/>
          <w:bCs/>
          <w:sz w:val="36"/>
          <w:szCs w:val="36"/>
        </w:rPr>
      </w:pPr>
      <w:r>
        <w:rPr>
          <w:b/>
          <w:bCs/>
          <w:sz w:val="36"/>
          <w:szCs w:val="36"/>
        </w:rPr>
        <w:t xml:space="preserve">Inklusiv, universell und mit höchstem </w:t>
      </w:r>
      <w:r w:rsidR="00D0216E">
        <w:rPr>
          <w:b/>
          <w:bCs/>
          <w:sz w:val="36"/>
          <w:szCs w:val="36"/>
        </w:rPr>
        <w:br/>
      </w:r>
      <w:r>
        <w:rPr>
          <w:b/>
          <w:bCs/>
          <w:sz w:val="36"/>
          <w:szCs w:val="36"/>
        </w:rPr>
        <w:t>Designanspruch</w:t>
      </w:r>
    </w:p>
    <w:tbl>
      <w:tblPr>
        <w:tblStyle w:val="TabelleEinfach1"/>
        <w:tblW w:w="5000" w:type="pct"/>
        <w:tblLayout w:type="fixed"/>
        <w:tblCellMar>
          <w:left w:w="0" w:type="dxa"/>
          <w:right w:w="227" w:type="dxa"/>
        </w:tblCellMar>
        <w:tblLook w:val="04A0" w:firstRow="1" w:lastRow="0" w:firstColumn="1" w:lastColumn="0" w:noHBand="0" w:noVBand="1"/>
      </w:tblPr>
      <w:tblGrid>
        <w:gridCol w:w="2232"/>
        <w:gridCol w:w="2233"/>
        <w:gridCol w:w="2233"/>
        <w:gridCol w:w="690"/>
        <w:gridCol w:w="2364"/>
      </w:tblGrid>
      <w:tr w:rsidR="00B100C8" w14:paraId="7C52DF43" w14:textId="77777777">
        <w:tc>
          <w:tcPr>
            <w:tcW w:w="3400" w:type="pct"/>
            <w:gridSpan w:val="3"/>
            <w:tcBorders>
              <w:top w:val="nil"/>
              <w:left w:val="nil"/>
              <w:bottom w:val="nil"/>
              <w:right w:val="nil"/>
            </w:tcBorders>
            <w:shd w:val="clear" w:color="auto" w:fill="auto"/>
            <w:tcMar>
              <w:top w:w="0" w:type="dxa"/>
              <w:left w:w="0" w:type="dxa"/>
              <w:bottom w:w="0" w:type="dxa"/>
              <w:right w:w="227" w:type="dxa"/>
            </w:tcMar>
          </w:tcPr>
          <w:p w14:paraId="1DDC794D" w14:textId="73428E63" w:rsidR="00B100C8" w:rsidRDefault="00D0216E">
            <w:pPr>
              <w:rPr>
                <w:sz w:val="32"/>
                <w:szCs w:val="32"/>
              </w:rPr>
            </w:pPr>
            <w:proofErr w:type="gramStart"/>
            <w:r>
              <w:rPr>
                <w:rFonts w:eastAsia="Roboto" w:cs="Roboto"/>
                <w:sz w:val="32"/>
                <w:szCs w:val="32"/>
              </w:rPr>
              <w:t>In 2024</w:t>
            </w:r>
            <w:proofErr w:type="gramEnd"/>
            <w:r>
              <w:rPr>
                <w:rFonts w:eastAsia="Roboto" w:cs="Roboto"/>
                <w:sz w:val="32"/>
                <w:szCs w:val="32"/>
              </w:rPr>
              <w:t xml:space="preserve"> hat HEWI renommierte Designpreise gewonnen, darunter 2 x das Prädikat „Gold“. Im Fokus stehen gründlich durchdachte Lösungen, die Barrieren beseitigen.</w:t>
            </w:r>
          </w:p>
        </w:tc>
        <w:tc>
          <w:tcPr>
            <w:tcW w:w="350" w:type="pct"/>
            <w:tcBorders>
              <w:top w:val="nil"/>
              <w:left w:val="nil"/>
              <w:bottom w:val="nil"/>
              <w:right w:val="nil"/>
            </w:tcBorders>
            <w:shd w:val="clear" w:color="auto" w:fill="auto"/>
            <w:tcMar>
              <w:top w:w="0" w:type="dxa"/>
              <w:left w:w="0" w:type="dxa"/>
              <w:bottom w:w="0" w:type="dxa"/>
              <w:right w:w="227" w:type="dxa"/>
            </w:tcMar>
          </w:tcPr>
          <w:p w14:paraId="2E263B4B" w14:textId="77777777" w:rsidR="00B100C8" w:rsidRDefault="00B100C8">
            <w:pPr>
              <w:rPr>
                <w:sz w:val="32"/>
                <w:szCs w:val="32"/>
              </w:rPr>
            </w:pPr>
          </w:p>
        </w:tc>
        <w:tc>
          <w:tcPr>
            <w:tcW w:w="1200" w:type="pct"/>
            <w:tcBorders>
              <w:top w:val="nil"/>
              <w:left w:val="nil"/>
              <w:bottom w:val="nil"/>
              <w:right w:val="nil"/>
            </w:tcBorders>
            <w:shd w:val="clear" w:color="auto" w:fill="auto"/>
            <w:tcMar>
              <w:top w:w="0" w:type="dxa"/>
              <w:left w:w="0" w:type="dxa"/>
              <w:bottom w:w="0" w:type="dxa"/>
              <w:right w:w="227" w:type="dxa"/>
            </w:tcMar>
          </w:tcPr>
          <w:p w14:paraId="0BBD6831" w14:textId="77777777" w:rsidR="00B100C8" w:rsidRDefault="00B100C8">
            <w:pPr>
              <w:rPr>
                <w:sz w:val="32"/>
                <w:szCs w:val="32"/>
              </w:rPr>
            </w:pPr>
          </w:p>
        </w:tc>
      </w:tr>
      <w:tr w:rsidR="00B100C8" w14:paraId="2867CB7C" w14:textId="77777777">
        <w:trPr>
          <w:gridAfter w:val="2"/>
          <w:wAfter w:w="2232" w:type="dxa"/>
        </w:trPr>
        <w:tc>
          <w:tcPr>
            <w:tcW w:w="1656" w:type="dxa"/>
            <w:tcBorders>
              <w:top w:val="nil"/>
              <w:left w:val="nil"/>
              <w:bottom w:val="nil"/>
              <w:right w:val="nil"/>
            </w:tcBorders>
            <w:shd w:val="clear" w:color="auto" w:fill="auto"/>
            <w:tcMar>
              <w:top w:w="0" w:type="dxa"/>
              <w:left w:w="0" w:type="dxa"/>
              <w:bottom w:w="0" w:type="dxa"/>
              <w:right w:w="227" w:type="dxa"/>
            </w:tcMar>
          </w:tcPr>
          <w:p w14:paraId="124C07C7" w14:textId="77777777" w:rsidR="00B100C8" w:rsidRDefault="00B100C8">
            <w:pPr>
              <w:rPr>
                <w:sz w:val="32"/>
                <w:szCs w:val="32"/>
              </w:rPr>
            </w:pPr>
          </w:p>
        </w:tc>
        <w:tc>
          <w:tcPr>
            <w:tcW w:w="1656" w:type="dxa"/>
            <w:tcBorders>
              <w:top w:val="nil"/>
              <w:left w:val="nil"/>
              <w:bottom w:val="nil"/>
              <w:right w:val="nil"/>
            </w:tcBorders>
            <w:shd w:val="clear" w:color="auto" w:fill="auto"/>
            <w:tcMar>
              <w:top w:w="0" w:type="dxa"/>
              <w:left w:w="0" w:type="dxa"/>
              <w:bottom w:w="0" w:type="dxa"/>
              <w:right w:w="227" w:type="dxa"/>
            </w:tcMar>
          </w:tcPr>
          <w:p w14:paraId="09D30948" w14:textId="77777777" w:rsidR="00B100C8" w:rsidRDefault="00B100C8">
            <w:pPr>
              <w:rPr>
                <w:sz w:val="32"/>
                <w:szCs w:val="32"/>
              </w:rPr>
            </w:pPr>
          </w:p>
        </w:tc>
        <w:tc>
          <w:tcPr>
            <w:tcW w:w="1656" w:type="dxa"/>
            <w:tcBorders>
              <w:top w:val="nil"/>
              <w:left w:val="nil"/>
              <w:bottom w:val="nil"/>
              <w:right w:val="nil"/>
            </w:tcBorders>
            <w:shd w:val="clear" w:color="auto" w:fill="auto"/>
            <w:tcMar>
              <w:top w:w="0" w:type="dxa"/>
              <w:left w:w="0" w:type="dxa"/>
              <w:bottom w:w="0" w:type="dxa"/>
              <w:right w:w="227" w:type="dxa"/>
            </w:tcMar>
          </w:tcPr>
          <w:p w14:paraId="0017B42D" w14:textId="77777777" w:rsidR="00B100C8" w:rsidRDefault="00B100C8">
            <w:pPr>
              <w:rPr>
                <w:sz w:val="32"/>
                <w:szCs w:val="32"/>
              </w:rPr>
            </w:pPr>
          </w:p>
        </w:tc>
      </w:tr>
    </w:tbl>
    <w:p w14:paraId="30F6232C" w14:textId="77777777" w:rsidR="00B100C8" w:rsidRDefault="00000000">
      <w:pPr>
        <w:rPr>
          <w:rFonts w:ascii="Arial" w:hAnsi="Arial" w:cs="Arial"/>
          <w:sz w:val="8"/>
          <w:szCs w:val="8"/>
        </w:rPr>
      </w:pPr>
      <w:r>
        <w:rPr>
          <w:rFonts w:ascii="Arial" w:hAnsi="Arial" w:cs="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B100C8" w14:paraId="1B122D34"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6DB02F44" w14:textId="77777777" w:rsidR="00B100C8" w:rsidRDefault="00000000">
            <w:pPr>
              <w:rPr>
                <w:sz w:val="24"/>
                <w:szCs w:val="24"/>
              </w:rPr>
            </w:pPr>
            <w:r>
              <w:rPr>
                <w:noProof/>
                <w:sz w:val="24"/>
                <w:szCs w:val="24"/>
              </w:rPr>
              <w:drawing>
                <wp:inline distT="0" distB="0" distL="0" distR="0" wp14:anchorId="30623792" wp14:editId="40DA7B05">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235CF424" w14:textId="77777777" w:rsidR="00B100C8" w:rsidRDefault="00000000">
      <w:pPr>
        <w:rPr>
          <w:rFonts w:ascii="Arial" w:hAnsi="Arial" w:cs="Arial"/>
          <w:sz w:val="8"/>
          <w:szCs w:val="8"/>
        </w:rPr>
      </w:pPr>
      <w:r>
        <w:rPr>
          <w:rFonts w:ascii="Arial" w:hAnsi="Arial" w:cs="Arial"/>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6698"/>
        <w:gridCol w:w="690"/>
        <w:gridCol w:w="2364"/>
      </w:tblGrid>
      <w:tr w:rsidR="00B100C8" w14:paraId="52CD4E7C" w14:textId="77777777">
        <w:tc>
          <w:tcPr>
            <w:tcW w:w="3400" w:type="pct"/>
            <w:tcBorders>
              <w:top w:val="nil"/>
              <w:left w:val="nil"/>
              <w:bottom w:val="nil"/>
              <w:right w:val="nil"/>
            </w:tcBorders>
            <w:shd w:val="clear" w:color="auto" w:fill="auto"/>
            <w:tcMar>
              <w:top w:w="0" w:type="dxa"/>
              <w:left w:w="0" w:type="dxa"/>
              <w:bottom w:w="0" w:type="dxa"/>
              <w:right w:w="227" w:type="dxa"/>
            </w:tcMar>
          </w:tcPr>
          <w:p w14:paraId="400ED129" w14:textId="77777777" w:rsidR="00B100C8" w:rsidRDefault="00000000">
            <w:pPr>
              <w:spacing w:after="240" w:line="360" w:lineRule="auto"/>
              <w:jc w:val="both"/>
              <w:rPr>
                <w:sz w:val="24"/>
                <w:szCs w:val="24"/>
              </w:rPr>
            </w:pPr>
            <w:r>
              <w:rPr>
                <w:i/>
                <w:sz w:val="24"/>
                <w:szCs w:val="24"/>
              </w:rPr>
              <w:t xml:space="preserve">Mit sieben Designpreisen hat HEWI, Experte für barrierefreie Sanitärlösungen, auch im Jahr 2024 richtig „abgeräumt“. Vor allem bei den Neuentwicklungen in Sachen Barrierefreiheit hat das in Bad </w:t>
            </w:r>
            <w:proofErr w:type="spellStart"/>
            <w:r>
              <w:rPr>
                <w:i/>
                <w:sz w:val="24"/>
                <w:szCs w:val="24"/>
              </w:rPr>
              <w:t>Arolsen</w:t>
            </w:r>
            <w:proofErr w:type="spellEnd"/>
            <w:r>
              <w:rPr>
                <w:i/>
                <w:sz w:val="24"/>
                <w:szCs w:val="24"/>
              </w:rPr>
              <w:t xml:space="preserve"> ansässige, international ausgerichtete Unternehmen gezeigt, worauf es ankommt. So haben die Jurys der unterschiedlichen Designpreise übereinstimmend anerkannt, dass echte Innovationen oftmals im gründlich durchdachten Detail liegen und im täglichen Leben einen deutlichen Zugewinn an Komfort bringen. HEWI erhielt unter anderem den begehrten IF Design Award Gold sowie die goldene Trophäe des ARCHITECTS‘ DARLING Awards.</w:t>
            </w:r>
          </w:p>
          <w:p w14:paraId="137AE1B2" w14:textId="430066AE" w:rsidR="00B100C8" w:rsidRDefault="00000000">
            <w:pPr>
              <w:spacing w:after="240" w:line="360" w:lineRule="auto"/>
              <w:jc w:val="both"/>
              <w:rPr>
                <w:sz w:val="24"/>
                <w:szCs w:val="24"/>
              </w:rPr>
            </w:pPr>
            <w:r>
              <w:rPr>
                <w:sz w:val="24"/>
                <w:szCs w:val="24"/>
              </w:rPr>
              <w:lastRenderedPageBreak/>
              <w:t xml:space="preserve">Großes Lob gab es vonseiten der verschiedenen Jurys anlässlich der diesjährigen Produkteinreichungen von HEWI. Als „Meisterwerk der Einfachheit“ wurde beispielsweise der patentierte, magnetische Brausehalter bezeichnet, für den HEWI den hochkarätigen </w:t>
            </w:r>
            <w:proofErr w:type="spellStart"/>
            <w:r>
              <w:rPr>
                <w:sz w:val="24"/>
                <w:szCs w:val="24"/>
              </w:rPr>
              <w:t>iF</w:t>
            </w:r>
            <w:proofErr w:type="spellEnd"/>
            <w:r>
              <w:rPr>
                <w:sz w:val="24"/>
                <w:szCs w:val="24"/>
              </w:rPr>
              <w:t xml:space="preserve"> Gold Award erhalten hat. „Die Designer arbeiteten von Anfang an </w:t>
            </w:r>
            <w:proofErr w:type="spellStart"/>
            <w:r>
              <w:rPr>
                <w:sz w:val="24"/>
                <w:szCs w:val="24"/>
              </w:rPr>
              <w:t>an</w:t>
            </w:r>
            <w:proofErr w:type="spellEnd"/>
            <w:r>
              <w:rPr>
                <w:sz w:val="24"/>
                <w:szCs w:val="24"/>
              </w:rPr>
              <w:t xml:space="preserve"> einer Lösung, die schlank und elegant ist und gleichzeitig die Barrieren für Menschen mit körperlichen Einschränkungen beseitigt. Die Verwendung von Magneten macht bewegliche Teile überflüssig und erleichtert die Bedienung mit einer Hand. Die außergewöhnliche strukturelle Stärke ist Teil der Designsprache“, lautet das </w:t>
            </w:r>
            <w:proofErr w:type="spellStart"/>
            <w:r>
              <w:rPr>
                <w:sz w:val="24"/>
                <w:szCs w:val="24"/>
              </w:rPr>
              <w:t>iF</w:t>
            </w:r>
            <w:proofErr w:type="spellEnd"/>
            <w:r>
              <w:rPr>
                <w:sz w:val="24"/>
                <w:szCs w:val="24"/>
              </w:rPr>
              <w:t xml:space="preserve"> Gold Statement. Eine goldene Phönix-Trophäe, die als eine Art Oskar der Architektur-und Baubranche gilt, durfte HEWI für „Barrierefreiheit“ im Rahmen des ARCHITECTS‘ DARLING Awards, Beste Bauprodukthersteller, entgegennehmen. Ausgelobt wird der Award </w:t>
            </w:r>
            <w:proofErr w:type="gramStart"/>
            <w:r>
              <w:rPr>
                <w:sz w:val="24"/>
                <w:szCs w:val="24"/>
              </w:rPr>
              <w:t>von Heinze</w:t>
            </w:r>
            <w:proofErr w:type="gramEnd"/>
            <w:r>
              <w:rPr>
                <w:sz w:val="24"/>
                <w:szCs w:val="24"/>
              </w:rPr>
              <w:t>, einem der führenden Portale für Bauprodukte, Firmenprofile und Architekturobjekte.</w:t>
            </w:r>
          </w:p>
          <w:p w14:paraId="6C312E4C" w14:textId="423C7131" w:rsidR="00B100C8" w:rsidRDefault="00000000">
            <w:pPr>
              <w:spacing w:after="240" w:line="360" w:lineRule="auto"/>
              <w:jc w:val="both"/>
              <w:rPr>
                <w:sz w:val="24"/>
                <w:szCs w:val="24"/>
              </w:rPr>
            </w:pPr>
            <w:r>
              <w:rPr>
                <w:b/>
                <w:sz w:val="24"/>
                <w:szCs w:val="24"/>
              </w:rPr>
              <w:t>Globale Herausforderungen</w:t>
            </w:r>
            <w:r w:rsidR="00D0216E">
              <w:rPr>
                <w:b/>
                <w:sz w:val="24"/>
                <w:szCs w:val="24"/>
              </w:rPr>
              <w:t xml:space="preserve">, </w:t>
            </w:r>
            <w:r>
              <w:rPr>
                <w:b/>
                <w:sz w:val="24"/>
                <w:szCs w:val="24"/>
              </w:rPr>
              <w:t xml:space="preserve">lokale Lösungen </w:t>
            </w:r>
          </w:p>
          <w:p w14:paraId="35CA0223" w14:textId="41397E32" w:rsidR="00B100C8" w:rsidRDefault="00000000">
            <w:pPr>
              <w:spacing w:after="240" w:line="360" w:lineRule="auto"/>
              <w:jc w:val="both"/>
              <w:rPr>
                <w:sz w:val="24"/>
                <w:szCs w:val="24"/>
              </w:rPr>
            </w:pPr>
            <w:r>
              <w:rPr>
                <w:sz w:val="24"/>
                <w:szCs w:val="24"/>
              </w:rPr>
              <w:t xml:space="preserve">Auch die Experten des Hessischen Staatspreises Universelles Design würdigten HEWI für die Entwicklung des magnetischen Brausehalters. Der Preis zeichnet Unternehmen aus, die dazu beitragen „unsere Zukunft ästhetisch, nachhaltig und inklusiv zu gestalten“. Mit der Teilnahme am Hessischen Staatspeis Universelles Design unterstützt HEWI auch das ausdrücklich formulierte Anliegen, globale Herausforderungen mit lokalen Lösungen zu verknüpfen. Der Hessische Staatspreis Universelles Design wird alle zwei Jahre bundesweit gemeinsam von </w:t>
            </w:r>
            <w:r>
              <w:rPr>
                <w:sz w:val="24"/>
                <w:szCs w:val="24"/>
              </w:rPr>
              <w:lastRenderedPageBreak/>
              <w:t>verschiedenen hessischen Ministerien ausgelobt und versteht sich als „gesellschaftlich motivierter Wettbewerb“.  </w:t>
            </w:r>
          </w:p>
          <w:p w14:paraId="21C0BB2E" w14:textId="77777777" w:rsidR="00B100C8" w:rsidRDefault="00000000">
            <w:pPr>
              <w:spacing w:after="240" w:line="360" w:lineRule="auto"/>
              <w:jc w:val="both"/>
              <w:rPr>
                <w:sz w:val="24"/>
                <w:szCs w:val="24"/>
              </w:rPr>
            </w:pPr>
            <w:r>
              <w:rPr>
                <w:b/>
                <w:sz w:val="24"/>
                <w:szCs w:val="24"/>
              </w:rPr>
              <w:t>2 x Winner für Lösungen, die den Alltag komfortabler gestalten</w:t>
            </w:r>
          </w:p>
          <w:p w14:paraId="19BDDEE6" w14:textId="4C0CEFF7" w:rsidR="00A05FD5" w:rsidRPr="001A3C45" w:rsidRDefault="00000000">
            <w:pPr>
              <w:spacing w:after="240" w:line="360" w:lineRule="auto"/>
              <w:jc w:val="both"/>
              <w:rPr>
                <w:sz w:val="24"/>
                <w:szCs w:val="24"/>
              </w:rPr>
            </w:pPr>
            <w:r>
              <w:rPr>
                <w:sz w:val="24"/>
                <w:szCs w:val="24"/>
              </w:rPr>
              <w:t xml:space="preserve">Mit einem anderen, barrierefreien </w:t>
            </w:r>
            <w:proofErr w:type="gramStart"/>
            <w:r>
              <w:rPr>
                <w:sz w:val="24"/>
                <w:szCs w:val="24"/>
              </w:rPr>
              <w:t>HEWI Produkt</w:t>
            </w:r>
            <w:proofErr w:type="gramEnd"/>
            <w:r>
              <w:rPr>
                <w:sz w:val="24"/>
                <w:szCs w:val="24"/>
              </w:rPr>
              <w:t xml:space="preserve"> hat sich die Jury des Universal Design Awards befasst und den motorischen Kippspiegel prämiert. Als Spezialist für barrierefreie Sanitärlösungen hat HEWI ein außerordentliches Gespür für Lösungen, die den Alltag noch einfacher und komfortabler gestalten. Eine dieser kleinen, aber feinen Ergänzungen ist der motorische Kippspiegel, der das bestehende Sortiment an manuellen Kippspiegeln sinnvoll erweitert. Die Jury prämierte unter anderem die „komfortablen Ergänzungen im Bad“ für alle Altersgruppen. Mit einem Funkwandschalter lässt sich der Kippspiegel mühelos einstellen, was eine selbstständige Nutzung für Menschen aller Altersgruppen und Fähigkeiten ermöglicht. Der Universal Design Award ist der einzige Designwettbewerb, der neben einer Expert-Jury zusätzlich noch über eine Consumer-Jury verfügt, die mit rund 100 Teilnehmenden im Alter von 14 bis 90 Jahren jährlich unabhängig das Label “Universal Design Consumer” vergibt. Beide Gremien verliehen HEWI das Prädikat Winner</w:t>
            </w:r>
          </w:p>
          <w:p w14:paraId="29CDA67B" w14:textId="2F278248" w:rsidR="00B100C8" w:rsidRDefault="00000000">
            <w:pPr>
              <w:spacing w:after="240" w:line="360" w:lineRule="auto"/>
              <w:jc w:val="both"/>
              <w:rPr>
                <w:sz w:val="24"/>
                <w:szCs w:val="24"/>
              </w:rPr>
            </w:pPr>
            <w:r>
              <w:rPr>
                <w:b/>
                <w:sz w:val="24"/>
                <w:szCs w:val="24"/>
              </w:rPr>
              <w:t>HEWI zählt zu den „Besten der Besten“</w:t>
            </w:r>
          </w:p>
          <w:p w14:paraId="5178892F" w14:textId="4EAEFDAD" w:rsidR="00B100C8" w:rsidRDefault="00000000">
            <w:pPr>
              <w:spacing w:after="240" w:line="360" w:lineRule="auto"/>
              <w:jc w:val="both"/>
              <w:rPr>
                <w:sz w:val="24"/>
                <w:szCs w:val="24"/>
              </w:rPr>
            </w:pPr>
            <w:r>
              <w:rPr>
                <w:sz w:val="24"/>
                <w:szCs w:val="24"/>
              </w:rPr>
              <w:t xml:space="preserve">Gleich 3 x ausgezeichnet wurde die Designvariante S 900 Q des bewährten, barrierefreien Architektursystems S 900. </w:t>
            </w:r>
            <w:r w:rsidR="003C22B5">
              <w:rPr>
                <w:sz w:val="24"/>
                <w:szCs w:val="24"/>
              </w:rPr>
              <w:br/>
            </w:r>
            <w:r>
              <w:rPr>
                <w:sz w:val="24"/>
                <w:szCs w:val="24"/>
              </w:rPr>
              <w:t>S 900 Q zeichnet sich durch</w:t>
            </w:r>
            <w:r w:rsidR="00D0216E">
              <w:rPr>
                <w:sz w:val="24"/>
                <w:szCs w:val="24"/>
              </w:rPr>
              <w:t xml:space="preserve"> </w:t>
            </w:r>
            <w:r>
              <w:rPr>
                <w:sz w:val="24"/>
                <w:szCs w:val="24"/>
              </w:rPr>
              <w:t xml:space="preserve">Accessoires in quadratischer Grundform aus. Das markante Design gibt dem bereits sehr </w:t>
            </w:r>
            <w:r>
              <w:rPr>
                <w:sz w:val="24"/>
                <w:szCs w:val="24"/>
              </w:rPr>
              <w:lastRenderedPageBreak/>
              <w:t>umfangreichen System 900 einen frischen Impuls, indem es den Planungsspielraum nochmals erweitert. In der Kategorie „</w:t>
            </w:r>
            <w:proofErr w:type="spellStart"/>
            <w:r>
              <w:rPr>
                <w:sz w:val="24"/>
                <w:szCs w:val="24"/>
              </w:rPr>
              <w:t>Excellent</w:t>
            </w:r>
            <w:proofErr w:type="spellEnd"/>
            <w:r>
              <w:rPr>
                <w:sz w:val="24"/>
                <w:szCs w:val="24"/>
              </w:rPr>
              <w:t xml:space="preserve"> </w:t>
            </w:r>
            <w:proofErr w:type="spellStart"/>
            <w:r>
              <w:rPr>
                <w:sz w:val="24"/>
                <w:szCs w:val="24"/>
              </w:rPr>
              <w:t>Product</w:t>
            </w:r>
            <w:proofErr w:type="spellEnd"/>
            <w:r>
              <w:rPr>
                <w:sz w:val="24"/>
                <w:szCs w:val="24"/>
              </w:rPr>
              <w:t xml:space="preserve"> Design“ erhielt HEWI den German Design Award 2025 Winner und entsprach dem Vergabekonzept, auch die Langlebigkeit von Entwürfen zu berücksichtigen. Ebenfalls prämiert wurde S 900 Q mit dem Prädikat Winner des ICONIC AWARDS: Interior Products 2024. Der ICONIC AWARDS: Interior Products verleiht die Auszeichnung nach eigenen Angaben nur an „die Besten der Besten“ aus Einrichtungsbranche und Design. Eine Special Mention vergab der German Innovation Award 2024 an HEWI in der Kategorie „Excellence in Business </w:t>
            </w:r>
            <w:proofErr w:type="spellStart"/>
            <w:r>
              <w:rPr>
                <w:sz w:val="24"/>
                <w:szCs w:val="24"/>
              </w:rPr>
              <w:t>to</w:t>
            </w:r>
            <w:proofErr w:type="spellEnd"/>
            <w:r>
              <w:rPr>
                <w:sz w:val="24"/>
                <w:szCs w:val="24"/>
              </w:rPr>
              <w:t xml:space="preserve"> Business“. „Dank des Systemgedankens lässt sich das System 900 Q mit allen </w:t>
            </w:r>
            <w:proofErr w:type="gramStart"/>
            <w:r>
              <w:rPr>
                <w:sz w:val="24"/>
                <w:szCs w:val="24"/>
              </w:rPr>
              <w:t>HEWI Lösungen</w:t>
            </w:r>
            <w:proofErr w:type="gramEnd"/>
            <w:r>
              <w:rPr>
                <w:sz w:val="24"/>
                <w:szCs w:val="24"/>
              </w:rPr>
              <w:t xml:space="preserve"> kombinieren und bietet so ein durchgängiges Design“, hob die Jury unter anderem hervor. Ausgelobt werden die drei Preise von der renommierte Designinstitution Rat für Formgebung.</w:t>
            </w:r>
          </w:p>
          <w:p w14:paraId="54396E21" w14:textId="77777777" w:rsidR="003C22B5" w:rsidRDefault="00000000">
            <w:pPr>
              <w:spacing w:after="240" w:line="360" w:lineRule="auto"/>
              <w:jc w:val="both"/>
              <w:rPr>
                <w:b/>
                <w:sz w:val="24"/>
                <w:szCs w:val="24"/>
              </w:rPr>
            </w:pPr>
            <w:r>
              <w:rPr>
                <w:b/>
                <w:sz w:val="24"/>
                <w:szCs w:val="24"/>
              </w:rPr>
              <w:t>Durchdachte Details sind entscheidend</w:t>
            </w:r>
          </w:p>
          <w:p w14:paraId="13A8098D" w14:textId="404C8FE7" w:rsidR="00B100C8" w:rsidRDefault="00000000">
            <w:pPr>
              <w:spacing w:after="240" w:line="360" w:lineRule="auto"/>
              <w:jc w:val="both"/>
              <w:rPr>
                <w:sz w:val="24"/>
                <w:szCs w:val="24"/>
              </w:rPr>
            </w:pPr>
            <w:r>
              <w:rPr>
                <w:sz w:val="24"/>
                <w:szCs w:val="24"/>
              </w:rPr>
              <w:t>Sowohl die gewonnenen Preise als auch die prämierten Produkte geben Aufschluss über die Bandbreite an barrierefreien Entwicklungen bei HEWI und die damit einhergehende Detailpräzision. Manchmal ist es nur ein kleines, aber gründlich durchdachtes Detail, das darüber entscheidet, ob ein Produkt auch von Menschen mit körperlichen Einschränkungen bedient werden kann.   </w:t>
            </w:r>
          </w:p>
          <w:p w14:paraId="30831820" w14:textId="77777777" w:rsidR="00B100C8" w:rsidRDefault="00000000">
            <w:pPr>
              <w:spacing w:line="360" w:lineRule="auto"/>
              <w:jc w:val="both"/>
              <w:rPr>
                <w:sz w:val="24"/>
                <w:szCs w:val="24"/>
              </w:rPr>
            </w:pPr>
            <w:r>
              <w:rPr>
                <w:sz w:val="24"/>
                <w:szCs w:val="24"/>
              </w:rPr>
              <w:t xml:space="preserve">Bad </w:t>
            </w:r>
            <w:proofErr w:type="spellStart"/>
            <w:r>
              <w:rPr>
                <w:sz w:val="24"/>
                <w:szCs w:val="24"/>
              </w:rPr>
              <w:t>Arolsen</w:t>
            </w:r>
            <w:proofErr w:type="spellEnd"/>
            <w:r>
              <w:rPr>
                <w:sz w:val="24"/>
                <w:szCs w:val="24"/>
              </w:rPr>
              <w:t>, im Dezember 2024</w:t>
            </w:r>
          </w:p>
        </w:tc>
        <w:tc>
          <w:tcPr>
            <w:tcW w:w="350" w:type="pct"/>
            <w:tcBorders>
              <w:top w:val="nil"/>
              <w:left w:val="nil"/>
              <w:bottom w:val="nil"/>
              <w:right w:val="nil"/>
            </w:tcBorders>
            <w:shd w:val="clear" w:color="auto" w:fill="auto"/>
            <w:tcMar>
              <w:top w:w="0" w:type="dxa"/>
              <w:left w:w="0" w:type="dxa"/>
              <w:bottom w:w="0" w:type="dxa"/>
              <w:right w:w="227" w:type="dxa"/>
            </w:tcMar>
          </w:tcPr>
          <w:p w14:paraId="30415C6B" w14:textId="77777777" w:rsidR="00B100C8" w:rsidRDefault="00B100C8">
            <w:pPr>
              <w:spacing w:line="360" w:lineRule="auto"/>
              <w:jc w:val="both"/>
              <w:rPr>
                <w:sz w:val="24"/>
                <w:szCs w:val="24"/>
              </w:rPr>
            </w:pPr>
          </w:p>
        </w:tc>
        <w:tc>
          <w:tcPr>
            <w:tcW w:w="1200" w:type="pct"/>
            <w:tcBorders>
              <w:top w:val="nil"/>
              <w:left w:val="nil"/>
              <w:bottom w:val="nil"/>
              <w:right w:val="nil"/>
            </w:tcBorders>
            <w:shd w:val="clear" w:color="auto" w:fill="auto"/>
            <w:tcMar>
              <w:top w:w="0" w:type="dxa"/>
              <w:left w:w="0" w:type="dxa"/>
              <w:bottom w:w="0" w:type="dxa"/>
              <w:right w:w="227" w:type="dxa"/>
            </w:tcMar>
          </w:tcPr>
          <w:p w14:paraId="568331B6" w14:textId="77777777" w:rsidR="00B100C8" w:rsidRDefault="00000000">
            <w:pPr>
              <w:spacing w:after="240"/>
              <w:rPr>
                <w:sz w:val="18"/>
                <w:szCs w:val="18"/>
              </w:rPr>
            </w:pPr>
            <w:r>
              <w:rPr>
                <w:b/>
                <w:sz w:val="18"/>
                <w:szCs w:val="18"/>
              </w:rPr>
              <w:t>Herausgeber | Redaktion</w:t>
            </w:r>
          </w:p>
          <w:p w14:paraId="0216FFD8" w14:textId="77777777" w:rsidR="00B100C8" w:rsidRDefault="00000000">
            <w:pPr>
              <w:spacing w:after="240"/>
              <w:rPr>
                <w:sz w:val="18"/>
                <w:szCs w:val="18"/>
              </w:rPr>
            </w:pPr>
            <w:r>
              <w:rPr>
                <w:sz w:val="18"/>
                <w:szCs w:val="18"/>
              </w:rPr>
              <w:t>HEWI</w:t>
            </w:r>
            <w:r>
              <w:rPr>
                <w:sz w:val="18"/>
                <w:szCs w:val="18"/>
              </w:rPr>
              <w:br/>
              <w:t>Marke + Vertrieb</w:t>
            </w:r>
          </w:p>
          <w:p w14:paraId="4761A416" w14:textId="77777777" w:rsidR="00B100C8" w:rsidRDefault="00000000">
            <w:pPr>
              <w:spacing w:after="240"/>
              <w:rPr>
                <w:sz w:val="18"/>
                <w:szCs w:val="18"/>
              </w:rPr>
            </w:pPr>
            <w:r>
              <w:rPr>
                <w:sz w:val="18"/>
                <w:szCs w:val="18"/>
              </w:rPr>
              <w:t>HEWI Heinrich Wilke GmbH</w:t>
            </w:r>
            <w:r>
              <w:rPr>
                <w:sz w:val="18"/>
                <w:szCs w:val="18"/>
              </w:rPr>
              <w:br/>
              <w:t>Postfach 1260</w:t>
            </w:r>
            <w:r>
              <w:rPr>
                <w:sz w:val="18"/>
                <w:szCs w:val="18"/>
              </w:rPr>
              <w:br/>
              <w:t xml:space="preserve">34442 Bad </w:t>
            </w:r>
            <w:proofErr w:type="spellStart"/>
            <w:r>
              <w:rPr>
                <w:sz w:val="18"/>
                <w:szCs w:val="18"/>
              </w:rPr>
              <w:t>Arolsen</w:t>
            </w:r>
            <w:proofErr w:type="spellEnd"/>
            <w:r>
              <w:rPr>
                <w:sz w:val="18"/>
                <w:szCs w:val="18"/>
              </w:rPr>
              <w:br/>
              <w:t>+49 5691 82-0</w:t>
            </w:r>
            <w:r>
              <w:rPr>
                <w:sz w:val="18"/>
                <w:szCs w:val="18"/>
              </w:rPr>
              <w:br/>
              <w:t>presse@hewi.de</w:t>
            </w:r>
            <w:r>
              <w:rPr>
                <w:sz w:val="18"/>
                <w:szCs w:val="18"/>
              </w:rPr>
              <w:br/>
              <w:t>www.hewi.com</w:t>
            </w:r>
            <w:r>
              <w:rPr>
                <w:sz w:val="18"/>
                <w:szCs w:val="18"/>
              </w:rPr>
              <w:br/>
            </w:r>
            <w:r>
              <w:rPr>
                <w:sz w:val="18"/>
                <w:szCs w:val="18"/>
              </w:rPr>
              <w:br/>
              <w:t xml:space="preserve">Clara </w:t>
            </w:r>
            <w:proofErr w:type="spellStart"/>
            <w:r>
              <w:rPr>
                <w:sz w:val="18"/>
                <w:szCs w:val="18"/>
              </w:rPr>
              <w:t>Brenneker</w:t>
            </w:r>
            <w:proofErr w:type="spellEnd"/>
            <w:r>
              <w:rPr>
                <w:sz w:val="18"/>
                <w:szCs w:val="18"/>
              </w:rPr>
              <w:t xml:space="preserve"> </w:t>
            </w:r>
            <w:r>
              <w:rPr>
                <w:sz w:val="18"/>
                <w:szCs w:val="18"/>
              </w:rPr>
              <w:br/>
              <w:t>+49 5691 82-214</w:t>
            </w:r>
            <w:r>
              <w:rPr>
                <w:sz w:val="18"/>
                <w:szCs w:val="18"/>
              </w:rPr>
              <w:br/>
              <w:t>cbrenneker@hewi.de</w:t>
            </w:r>
            <w:r>
              <w:rPr>
                <w:sz w:val="18"/>
                <w:szCs w:val="18"/>
              </w:rPr>
              <w:br/>
              <w:t> </w:t>
            </w:r>
            <w:r>
              <w:rPr>
                <w:sz w:val="18"/>
                <w:szCs w:val="18"/>
              </w:rPr>
              <w:br/>
            </w:r>
            <w:r>
              <w:rPr>
                <w:b/>
                <w:sz w:val="18"/>
                <w:szCs w:val="18"/>
              </w:rPr>
              <w:lastRenderedPageBreak/>
              <w:t>Abdruck frei - Beleg erbeten</w:t>
            </w:r>
          </w:p>
          <w:p w14:paraId="07E0B6B1" w14:textId="77777777" w:rsidR="00B100C8" w:rsidRDefault="00000000">
            <w:pPr>
              <w:rPr>
                <w:sz w:val="18"/>
                <w:szCs w:val="18"/>
              </w:rPr>
            </w:pPr>
            <w:r>
              <w:rPr>
                <w:sz w:val="18"/>
                <w:szCs w:val="18"/>
              </w:rPr>
              <w:t> </w:t>
            </w:r>
          </w:p>
        </w:tc>
      </w:tr>
    </w:tbl>
    <w:p w14:paraId="2948CF01" w14:textId="77777777" w:rsidR="00B100C8" w:rsidRDefault="00000000">
      <w:r>
        <w:lastRenderedPageBreak/>
        <w:br w:type="page"/>
      </w:r>
    </w:p>
    <w:p w14:paraId="693A18AD" w14:textId="2BB25E18" w:rsidR="00B100C8" w:rsidRDefault="00000000">
      <w:pPr>
        <w:rPr>
          <w:sz w:val="20"/>
          <w:szCs w:val="20"/>
        </w:rPr>
      </w:pPr>
      <w:r>
        <w:rPr>
          <w:b/>
          <w:sz w:val="20"/>
          <w:szCs w:val="20"/>
        </w:rPr>
        <w:lastRenderedPageBreak/>
        <w:t>1</w:t>
      </w:r>
      <w:r>
        <w:rPr>
          <w:sz w:val="20"/>
          <w:szCs w:val="20"/>
        </w:rPr>
        <w:t xml:space="preserve"> Das Team von HEWI ist stolz auf die begehrte Auszeichnung </w:t>
      </w:r>
      <w:proofErr w:type="spellStart"/>
      <w:r>
        <w:rPr>
          <w:sz w:val="20"/>
          <w:szCs w:val="20"/>
        </w:rPr>
        <w:t>iF</w:t>
      </w:r>
      <w:proofErr w:type="spellEnd"/>
      <w:r>
        <w:rPr>
          <w:sz w:val="20"/>
          <w:szCs w:val="20"/>
        </w:rPr>
        <w:t xml:space="preserve"> Design Award Gold 2024 in der Kategorie </w:t>
      </w:r>
      <w:proofErr w:type="spellStart"/>
      <w:r>
        <w:rPr>
          <w:sz w:val="20"/>
          <w:szCs w:val="20"/>
        </w:rPr>
        <w:t>Bathroom</w:t>
      </w:r>
      <w:proofErr w:type="spellEnd"/>
      <w:r>
        <w:rPr>
          <w:sz w:val="20"/>
          <w:szCs w:val="20"/>
        </w:rPr>
        <w:t>. Designauszeichn</w:t>
      </w:r>
      <w:r w:rsidR="00F349E0">
        <w:rPr>
          <w:sz w:val="20"/>
          <w:szCs w:val="20"/>
        </w:rPr>
        <w:t>ungen</w:t>
      </w:r>
      <w:r>
        <w:rPr>
          <w:sz w:val="20"/>
          <w:szCs w:val="20"/>
        </w:rPr>
        <w:t xml:space="preserve"> machen das auf barrierefreie Sanitärlösungen spezialisierte Unternehmen weithin sichtbar. Thorsten Stute (Geschäftsführer HEWI), Christiane Küper (Bereichsleitung Brand + Sales), Ann-Kristin Block (Leitung Marketing) und Christina </w:t>
      </w:r>
      <w:proofErr w:type="spellStart"/>
      <w:r>
        <w:rPr>
          <w:sz w:val="20"/>
          <w:szCs w:val="20"/>
        </w:rPr>
        <w:t>Marpe</w:t>
      </w:r>
      <w:proofErr w:type="spellEnd"/>
      <w:r>
        <w:rPr>
          <w:sz w:val="20"/>
          <w:szCs w:val="20"/>
        </w:rPr>
        <w:t xml:space="preserve">-Engelhardt (Assistenz der Geschäftsführung) bei der Preisverleihung der </w:t>
      </w:r>
      <w:proofErr w:type="spellStart"/>
      <w:r>
        <w:rPr>
          <w:sz w:val="20"/>
          <w:szCs w:val="20"/>
        </w:rPr>
        <w:t>iF</w:t>
      </w:r>
      <w:proofErr w:type="spellEnd"/>
      <w:r>
        <w:rPr>
          <w:sz w:val="20"/>
          <w:szCs w:val="20"/>
        </w:rPr>
        <w:t xml:space="preserve"> Design Awards 2024 (v.l.n.r.). Foto: </w:t>
      </w:r>
      <w:proofErr w:type="spellStart"/>
      <w:r>
        <w:rPr>
          <w:sz w:val="20"/>
          <w:szCs w:val="20"/>
        </w:rPr>
        <w:t>iF</w:t>
      </w:r>
      <w:proofErr w:type="spellEnd"/>
      <w:r>
        <w:rPr>
          <w:sz w:val="20"/>
          <w:szCs w:val="20"/>
        </w:rPr>
        <w:t xml:space="preserve"> Design Hannover, Deutschland</w:t>
      </w:r>
    </w:p>
    <w:p w14:paraId="40E41CE9" w14:textId="77777777" w:rsidR="00D0216E" w:rsidRDefault="00D0216E">
      <w:pPr>
        <w:rPr>
          <w:sz w:val="20"/>
          <w:szCs w:val="20"/>
        </w:rPr>
      </w:pPr>
    </w:p>
    <w:p w14:paraId="74D19157" w14:textId="0A35E0AD" w:rsidR="00B100C8" w:rsidRDefault="00000000">
      <w:pPr>
        <w:rPr>
          <w:sz w:val="20"/>
          <w:szCs w:val="20"/>
        </w:rPr>
      </w:pPr>
      <w:r>
        <w:rPr>
          <w:b/>
          <w:sz w:val="20"/>
          <w:szCs w:val="20"/>
        </w:rPr>
        <w:t>2</w:t>
      </w:r>
      <w:r>
        <w:rPr>
          <w:sz w:val="20"/>
          <w:szCs w:val="20"/>
        </w:rPr>
        <w:t xml:space="preserve"> „(...) ein Meisterwerk der Einfachheit“, so lautete das Juryurteil des </w:t>
      </w:r>
      <w:proofErr w:type="spellStart"/>
      <w:r>
        <w:rPr>
          <w:sz w:val="20"/>
          <w:szCs w:val="20"/>
        </w:rPr>
        <w:t>iF</w:t>
      </w:r>
      <w:proofErr w:type="spellEnd"/>
      <w:r>
        <w:rPr>
          <w:sz w:val="20"/>
          <w:szCs w:val="20"/>
        </w:rPr>
        <w:t xml:space="preserve"> Design Award. Die Experten prämierten den magnetischen Brausehalter mit dem Prädikat Gold. In der Handhabung ist der neue Magnetbrausehalter deutlich vereinfacht und im Sinn des Universal Design ein optimales Produkt. Foto: HEWI</w:t>
      </w:r>
      <w:r>
        <w:rPr>
          <w:sz w:val="20"/>
          <w:szCs w:val="20"/>
        </w:rPr>
        <w:br/>
      </w:r>
    </w:p>
    <w:p w14:paraId="26C1B769" w14:textId="023A4F22" w:rsidR="00B100C8" w:rsidRDefault="00000000">
      <w:pPr>
        <w:rPr>
          <w:sz w:val="20"/>
          <w:szCs w:val="20"/>
        </w:rPr>
      </w:pPr>
      <w:r>
        <w:rPr>
          <w:b/>
          <w:sz w:val="20"/>
          <w:szCs w:val="20"/>
        </w:rPr>
        <w:t>3</w:t>
      </w:r>
      <w:r>
        <w:rPr>
          <w:sz w:val="20"/>
          <w:szCs w:val="20"/>
        </w:rPr>
        <w:t xml:space="preserve"> HEWI, internationaler Experte für barrierefreie Sanitärlösungen, entwickelt kontinuierlich Produkte, die den Bedienkomfort erhöhen. Ein solches Produkt ist der neue Magnetbrausehalter aus System 900 von HEWI, den sich das Unternehmen bereits hat patentieren lassen. Ausgezeichnet mit dem </w:t>
      </w:r>
      <w:proofErr w:type="spellStart"/>
      <w:r>
        <w:rPr>
          <w:sz w:val="20"/>
          <w:szCs w:val="20"/>
        </w:rPr>
        <w:t>iF</w:t>
      </w:r>
      <w:proofErr w:type="spellEnd"/>
      <w:r>
        <w:rPr>
          <w:sz w:val="20"/>
          <w:szCs w:val="20"/>
        </w:rPr>
        <w:t xml:space="preserve"> Design Award Gold und dem Hessischen Staatspreis Universelles Design. Foto: HEWI  </w:t>
      </w:r>
      <w:r>
        <w:rPr>
          <w:sz w:val="20"/>
          <w:szCs w:val="20"/>
        </w:rPr>
        <w:br/>
        <w:t> </w:t>
      </w:r>
    </w:p>
    <w:p w14:paraId="70A5F3E9" w14:textId="220FA48C" w:rsidR="00B100C8" w:rsidRDefault="00000000">
      <w:pPr>
        <w:rPr>
          <w:sz w:val="20"/>
          <w:szCs w:val="20"/>
        </w:rPr>
      </w:pPr>
      <w:r>
        <w:rPr>
          <w:b/>
          <w:sz w:val="20"/>
          <w:szCs w:val="20"/>
        </w:rPr>
        <w:t>4</w:t>
      </w:r>
      <w:r>
        <w:rPr>
          <w:sz w:val="20"/>
          <w:szCs w:val="20"/>
        </w:rPr>
        <w:t xml:space="preserve"> </w:t>
      </w:r>
      <w:r w:rsidR="00F349E0">
        <w:rPr>
          <w:sz w:val="20"/>
          <w:szCs w:val="20"/>
        </w:rPr>
        <w:t xml:space="preserve">2 x </w:t>
      </w:r>
      <w:r>
        <w:rPr>
          <w:sz w:val="20"/>
          <w:szCs w:val="20"/>
        </w:rPr>
        <w:t>Winner im Rahmen des Universal Design Award 2024: Mit einem Funkwandschalter lässt sich der motorische Kippspiegel mühelos einstellen, was eine selbstständige Nutzung für Menschen aller Altersgruppen und Fähigkeiten ermöglicht. Foto: HEWI</w:t>
      </w:r>
      <w:r>
        <w:rPr>
          <w:sz w:val="20"/>
          <w:szCs w:val="20"/>
        </w:rPr>
        <w:br/>
      </w:r>
      <w:r>
        <w:rPr>
          <w:sz w:val="20"/>
          <w:szCs w:val="20"/>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B100C8" w14:paraId="7703F90A" w14:textId="77777777">
        <w:tc>
          <w:tcPr>
            <w:tcW w:w="2444" w:type="pct"/>
            <w:tcBorders>
              <w:top w:val="nil"/>
              <w:left w:val="nil"/>
              <w:bottom w:val="nil"/>
              <w:right w:val="nil"/>
            </w:tcBorders>
            <w:shd w:val="clear" w:color="auto" w:fill="auto"/>
            <w:tcMar>
              <w:top w:w="0" w:type="dxa"/>
              <w:left w:w="0" w:type="dxa"/>
              <w:bottom w:w="0" w:type="dxa"/>
              <w:right w:w="0" w:type="dxa"/>
            </w:tcMar>
          </w:tcPr>
          <w:p w14:paraId="298B1766" w14:textId="77777777" w:rsidR="00B100C8" w:rsidRDefault="00000000">
            <w:pPr>
              <w:keepNext/>
              <w:keepLines/>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580D714E" w14:textId="77777777" w:rsidR="00B100C8" w:rsidRDefault="00B100C8">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6C0A198" w14:textId="77777777" w:rsidR="00B100C8" w:rsidRDefault="00000000">
            <w:pPr>
              <w:keepNext/>
              <w:keepLines/>
              <w:rPr>
                <w:sz w:val="14"/>
                <w:szCs w:val="14"/>
              </w:rPr>
            </w:pPr>
            <w:r>
              <w:rPr>
                <w:sz w:val="14"/>
                <w:szCs w:val="14"/>
              </w:rPr>
              <w:t>2.</w:t>
            </w:r>
          </w:p>
        </w:tc>
      </w:tr>
      <w:tr w:rsidR="00B100C8" w14:paraId="59CC2988"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E75F701" w14:textId="77777777" w:rsidR="00B100C8" w:rsidRDefault="00000000">
            <w:pPr>
              <w:keepNext/>
              <w:keepLines/>
              <w:rPr>
                <w:sz w:val="14"/>
                <w:szCs w:val="14"/>
              </w:rPr>
            </w:pPr>
            <w:r>
              <w:rPr>
                <w:noProof/>
                <w:sz w:val="14"/>
                <w:szCs w:val="14"/>
              </w:rPr>
              <w:drawing>
                <wp:inline distT="0" distB="0" distL="0" distR="0" wp14:anchorId="27E3C19E" wp14:editId="67879819">
                  <wp:extent cx="3023235" cy="170053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3235" cy="170053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E91E3AA" w14:textId="77777777" w:rsidR="00B100C8" w:rsidRDefault="00B100C8">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DD7C5CC" w14:textId="77777777" w:rsidR="00B100C8" w:rsidRDefault="00000000">
            <w:pPr>
              <w:keepNext/>
              <w:keepLines/>
              <w:rPr>
                <w:sz w:val="14"/>
                <w:szCs w:val="14"/>
              </w:rPr>
            </w:pPr>
            <w:r>
              <w:rPr>
                <w:noProof/>
                <w:sz w:val="14"/>
                <w:szCs w:val="14"/>
              </w:rPr>
              <w:drawing>
                <wp:inline distT="0" distB="0" distL="0" distR="0" wp14:anchorId="57E2DEC8" wp14:editId="3589877B">
                  <wp:extent cx="259334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2593340" cy="2014220"/>
                          </a:xfrm>
                          <a:prstGeom prst="rect">
                            <a:avLst/>
                          </a:prstGeom>
                        </pic:spPr>
                      </pic:pic>
                    </a:graphicData>
                  </a:graphic>
                </wp:inline>
              </w:drawing>
            </w:r>
          </w:p>
        </w:tc>
      </w:tr>
      <w:tr w:rsidR="00B100C8" w14:paraId="50F0C70B" w14:textId="77777777">
        <w:tc>
          <w:tcPr>
            <w:tcW w:w="2444" w:type="pct"/>
            <w:tcBorders>
              <w:top w:val="nil"/>
              <w:left w:val="nil"/>
              <w:bottom w:val="nil"/>
              <w:right w:val="nil"/>
            </w:tcBorders>
            <w:shd w:val="clear" w:color="auto" w:fill="auto"/>
            <w:tcMar>
              <w:top w:w="0" w:type="dxa"/>
              <w:left w:w="0" w:type="dxa"/>
              <w:bottom w:w="0" w:type="dxa"/>
              <w:right w:w="0" w:type="dxa"/>
            </w:tcMar>
          </w:tcPr>
          <w:p w14:paraId="08621B27" w14:textId="77777777" w:rsidR="00B100C8" w:rsidRDefault="00B100C8">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36B86B5B" w14:textId="77777777" w:rsidR="00B100C8" w:rsidRDefault="00B100C8">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BFB40C6" w14:textId="77777777" w:rsidR="00B100C8" w:rsidRDefault="00B100C8">
            <w:pPr>
              <w:keepNext/>
              <w:keepLines/>
              <w:rPr>
                <w:sz w:val="14"/>
                <w:szCs w:val="14"/>
              </w:rPr>
            </w:pPr>
          </w:p>
        </w:tc>
      </w:tr>
      <w:tr w:rsidR="00B100C8" w14:paraId="184654CE" w14:textId="77777777">
        <w:tc>
          <w:tcPr>
            <w:tcW w:w="2444" w:type="pct"/>
            <w:tcBorders>
              <w:top w:val="nil"/>
              <w:left w:val="nil"/>
              <w:bottom w:val="nil"/>
              <w:right w:val="nil"/>
            </w:tcBorders>
            <w:shd w:val="clear" w:color="auto" w:fill="auto"/>
            <w:tcMar>
              <w:top w:w="0" w:type="dxa"/>
              <w:left w:w="0" w:type="dxa"/>
              <w:bottom w:w="0" w:type="dxa"/>
              <w:right w:w="0" w:type="dxa"/>
            </w:tcMar>
          </w:tcPr>
          <w:p w14:paraId="4010C60A" w14:textId="77777777" w:rsidR="00B100C8" w:rsidRDefault="00000000">
            <w:pPr>
              <w:keepNext/>
              <w:keepLines/>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5E8A4DB0" w14:textId="77777777" w:rsidR="00B100C8" w:rsidRDefault="00B100C8">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AD353E4" w14:textId="77777777" w:rsidR="00B100C8" w:rsidRDefault="00000000">
            <w:pPr>
              <w:keepNext/>
              <w:keepLines/>
              <w:rPr>
                <w:sz w:val="14"/>
                <w:szCs w:val="14"/>
              </w:rPr>
            </w:pPr>
            <w:r>
              <w:rPr>
                <w:sz w:val="14"/>
                <w:szCs w:val="14"/>
              </w:rPr>
              <w:t>4.</w:t>
            </w:r>
          </w:p>
        </w:tc>
      </w:tr>
      <w:tr w:rsidR="00B100C8" w14:paraId="36FD9FE2"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D3029CB" w14:textId="77777777" w:rsidR="00B100C8" w:rsidRDefault="00000000">
            <w:pPr>
              <w:keepNext/>
              <w:keepLines/>
              <w:rPr>
                <w:sz w:val="14"/>
                <w:szCs w:val="14"/>
              </w:rPr>
            </w:pPr>
            <w:r>
              <w:rPr>
                <w:noProof/>
                <w:sz w:val="14"/>
                <w:szCs w:val="14"/>
              </w:rPr>
              <w:drawing>
                <wp:inline distT="0" distB="0" distL="0" distR="0" wp14:anchorId="781F57F1" wp14:editId="657DA5B8">
                  <wp:extent cx="142303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14230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BC02B1D" w14:textId="77777777" w:rsidR="00B100C8" w:rsidRDefault="00B100C8">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642AD42" w14:textId="77777777" w:rsidR="00B100C8" w:rsidRDefault="00000000">
            <w:pPr>
              <w:keepNext/>
              <w:keepLines/>
              <w:rPr>
                <w:sz w:val="14"/>
                <w:szCs w:val="14"/>
              </w:rPr>
            </w:pPr>
            <w:r>
              <w:rPr>
                <w:noProof/>
                <w:sz w:val="14"/>
                <w:szCs w:val="14"/>
              </w:rPr>
              <w:drawing>
                <wp:inline distT="0" distB="0" distL="0" distR="0" wp14:anchorId="204B76B6" wp14:editId="0A15E90E">
                  <wp:extent cx="142303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1423035" cy="2014220"/>
                          </a:xfrm>
                          <a:prstGeom prst="rect">
                            <a:avLst/>
                          </a:prstGeom>
                        </pic:spPr>
                      </pic:pic>
                    </a:graphicData>
                  </a:graphic>
                </wp:inline>
              </w:drawing>
            </w:r>
          </w:p>
        </w:tc>
      </w:tr>
    </w:tbl>
    <w:p w14:paraId="3AEB71F3" w14:textId="77777777" w:rsidR="00B100C8" w:rsidRDefault="00000000">
      <w:r>
        <w:br w:type="page"/>
      </w:r>
    </w:p>
    <w:p w14:paraId="757F50BD" w14:textId="7B69B33C" w:rsidR="00B100C8" w:rsidRDefault="00000000">
      <w:pPr>
        <w:rPr>
          <w:sz w:val="20"/>
          <w:szCs w:val="20"/>
        </w:rPr>
      </w:pPr>
      <w:r>
        <w:rPr>
          <w:b/>
          <w:sz w:val="20"/>
          <w:szCs w:val="20"/>
        </w:rPr>
        <w:lastRenderedPageBreak/>
        <w:t>5</w:t>
      </w:r>
      <w:r>
        <w:rPr>
          <w:sz w:val="20"/>
          <w:szCs w:val="20"/>
        </w:rPr>
        <w:t xml:space="preserve"> Langlebigkeit ist eines der Kriterien, die für die Vergabe des German Design Awards ausschlaggebend sind. HEWI hat das bewährte, barrierefreie Architektursystem S 900 um eine neue Designvariante ergänzt, die auf einer zeitlosen, quadratischen Grundform basiert und dafür das Prädikat Winner erhalten. Foto: HEWI</w:t>
      </w:r>
      <w:r>
        <w:rPr>
          <w:sz w:val="20"/>
          <w:szCs w:val="20"/>
        </w:rPr>
        <w:br/>
      </w:r>
    </w:p>
    <w:p w14:paraId="30495E38" w14:textId="1A8F3FA2" w:rsidR="00B100C8" w:rsidRDefault="00000000">
      <w:pPr>
        <w:rPr>
          <w:sz w:val="20"/>
          <w:szCs w:val="20"/>
        </w:rPr>
      </w:pPr>
      <w:r>
        <w:rPr>
          <w:b/>
          <w:sz w:val="20"/>
          <w:szCs w:val="20"/>
        </w:rPr>
        <w:t>6</w:t>
      </w:r>
      <w:r>
        <w:rPr>
          <w:sz w:val="20"/>
          <w:szCs w:val="20"/>
        </w:rPr>
        <w:t xml:space="preserve"> Nützliche Accessoires in zeitlosem Design sind charakteristisch für die neue Designlinie</w:t>
      </w:r>
      <w:r w:rsidR="00D0216E">
        <w:rPr>
          <w:sz w:val="20"/>
          <w:szCs w:val="20"/>
        </w:rPr>
        <w:t xml:space="preserve"> </w:t>
      </w:r>
      <w:r>
        <w:rPr>
          <w:sz w:val="20"/>
          <w:szCs w:val="20"/>
        </w:rPr>
        <w:t>S 900 Q in quadratischer Grundform. HEWI erhielt dafür gleich drei Auszeichnungen: das Prädikat Winner des German Design Award 2025 und des ICONIC Awards: Interior Products. Im Rahmen des German Innnovation Awards 2024 erhielt HEWI eine Special Mention. Foto: HEWI</w:t>
      </w:r>
      <w:r>
        <w:rPr>
          <w:sz w:val="20"/>
          <w:szCs w:val="20"/>
        </w:rPr>
        <w:br/>
      </w:r>
    </w:p>
    <w:p w14:paraId="15B3223F" w14:textId="77777777" w:rsidR="00D0216E" w:rsidRDefault="00000000">
      <w:pPr>
        <w:rPr>
          <w:sz w:val="20"/>
          <w:szCs w:val="20"/>
        </w:rPr>
      </w:pPr>
      <w:r>
        <w:rPr>
          <w:b/>
          <w:sz w:val="20"/>
          <w:szCs w:val="20"/>
        </w:rPr>
        <w:t>7</w:t>
      </w:r>
      <w:r>
        <w:rPr>
          <w:sz w:val="20"/>
          <w:szCs w:val="20"/>
        </w:rPr>
        <w:t xml:space="preserve"> </w:t>
      </w:r>
      <w:proofErr w:type="gramStart"/>
      <w:r>
        <w:rPr>
          <w:sz w:val="20"/>
          <w:szCs w:val="20"/>
        </w:rPr>
        <w:t>HEWI Geschäftsführer</w:t>
      </w:r>
      <w:proofErr w:type="gramEnd"/>
      <w:r>
        <w:rPr>
          <w:sz w:val="20"/>
          <w:szCs w:val="20"/>
        </w:rPr>
        <w:t xml:space="preserve"> Thorsten Stute mit Carolin Pauly (CEO IUD Institut für Universal Design) in der </w:t>
      </w:r>
    </w:p>
    <w:p w14:paraId="09B0520E" w14:textId="0488F888" w:rsidR="00B100C8" w:rsidRDefault="00000000">
      <w:pPr>
        <w:rPr>
          <w:sz w:val="20"/>
          <w:szCs w:val="20"/>
        </w:rPr>
      </w:pPr>
      <w:r w:rsidRPr="00D0216E">
        <w:rPr>
          <w:sz w:val="20"/>
          <w:szCs w:val="20"/>
          <w:lang w:val="en-US"/>
        </w:rPr>
        <w:t xml:space="preserve">„Hall of Fame“ am Standort in Bad Arolsen. </w:t>
      </w:r>
      <w:r>
        <w:rPr>
          <w:sz w:val="20"/>
          <w:szCs w:val="20"/>
        </w:rPr>
        <w:t xml:space="preserve">Das auf barrierefreie Sanitärlösungen spezialisierte Unternehmen räumt jedes Jahr eine Reihe an bedeutenden Designpreisen ab, </w:t>
      </w:r>
      <w:proofErr w:type="gramStart"/>
      <w:r>
        <w:rPr>
          <w:sz w:val="20"/>
          <w:szCs w:val="20"/>
        </w:rPr>
        <w:t>in 2024</w:t>
      </w:r>
      <w:proofErr w:type="gramEnd"/>
      <w:r>
        <w:rPr>
          <w:sz w:val="20"/>
          <w:szCs w:val="20"/>
        </w:rPr>
        <w:t xml:space="preserve"> sind es insgesamt 7. Darunter der Universal Design Award. Foto: HEWI</w:t>
      </w:r>
      <w:r>
        <w:rPr>
          <w:sz w:val="20"/>
          <w:szCs w:val="20"/>
        </w:rPr>
        <w:br/>
      </w:r>
    </w:p>
    <w:p w14:paraId="4C48900B" w14:textId="77777777" w:rsidR="00B100C8" w:rsidRDefault="00000000">
      <w:pPr>
        <w:rPr>
          <w:sz w:val="20"/>
          <w:szCs w:val="20"/>
        </w:rPr>
      </w:pPr>
      <w:r>
        <w:rPr>
          <w:b/>
          <w:sz w:val="20"/>
          <w:szCs w:val="20"/>
        </w:rPr>
        <w:t>8</w:t>
      </w:r>
      <w:r>
        <w:rPr>
          <w:sz w:val="20"/>
          <w:szCs w:val="20"/>
        </w:rPr>
        <w:t xml:space="preserve"> Barrierefreie Lösungen werden immer wichtiger. Auf der feierlichen Preisverleihung des </w:t>
      </w:r>
      <w:proofErr w:type="spellStart"/>
      <w:r>
        <w:rPr>
          <w:sz w:val="20"/>
          <w:szCs w:val="20"/>
        </w:rPr>
        <w:t>iF</w:t>
      </w:r>
      <w:proofErr w:type="spellEnd"/>
      <w:r>
        <w:rPr>
          <w:sz w:val="20"/>
          <w:szCs w:val="20"/>
        </w:rPr>
        <w:t xml:space="preserve"> Design Award 2024 nimmt </w:t>
      </w:r>
      <w:proofErr w:type="gramStart"/>
      <w:r>
        <w:rPr>
          <w:sz w:val="20"/>
          <w:szCs w:val="20"/>
        </w:rPr>
        <w:t>HEWI Geschäftsführer</w:t>
      </w:r>
      <w:proofErr w:type="gramEnd"/>
      <w:r>
        <w:rPr>
          <w:sz w:val="20"/>
          <w:szCs w:val="20"/>
        </w:rPr>
        <w:t xml:space="preserve"> Thorsten Stute Gold für eine wegweisende Detaillösung, einen magnetischen Brausehalter, entgegen. Foto: </w:t>
      </w:r>
      <w:proofErr w:type="spellStart"/>
      <w:r>
        <w:rPr>
          <w:sz w:val="20"/>
          <w:szCs w:val="20"/>
        </w:rPr>
        <w:t>iF</w:t>
      </w:r>
      <w:proofErr w:type="spellEnd"/>
      <w:r>
        <w:rPr>
          <w:sz w:val="20"/>
          <w:szCs w:val="20"/>
        </w:rPr>
        <w:t xml:space="preserve"> Design Hannover, Deutschland</w:t>
      </w:r>
      <w:r>
        <w:rPr>
          <w:sz w:val="20"/>
          <w:szCs w:val="20"/>
        </w:rPr>
        <w:br/>
      </w:r>
      <w:r>
        <w:rPr>
          <w:sz w:val="20"/>
          <w:szCs w:val="20"/>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B100C8" w14:paraId="7581F93B" w14:textId="77777777">
        <w:tc>
          <w:tcPr>
            <w:tcW w:w="2444" w:type="pct"/>
            <w:tcBorders>
              <w:top w:val="nil"/>
              <w:left w:val="nil"/>
              <w:bottom w:val="nil"/>
              <w:right w:val="nil"/>
            </w:tcBorders>
            <w:shd w:val="clear" w:color="auto" w:fill="auto"/>
            <w:tcMar>
              <w:top w:w="0" w:type="dxa"/>
              <w:left w:w="0" w:type="dxa"/>
              <w:bottom w:w="0" w:type="dxa"/>
              <w:right w:w="0" w:type="dxa"/>
            </w:tcMar>
          </w:tcPr>
          <w:p w14:paraId="16CACF3D" w14:textId="77777777" w:rsidR="00B100C8" w:rsidRDefault="00000000">
            <w:pPr>
              <w:keepNext/>
              <w:keepLines/>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7D7D1772" w14:textId="77777777" w:rsidR="00B100C8" w:rsidRDefault="00B100C8">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2F96AC6" w14:textId="77777777" w:rsidR="00B100C8" w:rsidRDefault="00000000">
            <w:pPr>
              <w:keepNext/>
              <w:keepLines/>
              <w:rPr>
                <w:sz w:val="14"/>
                <w:szCs w:val="14"/>
              </w:rPr>
            </w:pPr>
            <w:r>
              <w:rPr>
                <w:sz w:val="14"/>
                <w:szCs w:val="14"/>
              </w:rPr>
              <w:t>6.</w:t>
            </w:r>
          </w:p>
        </w:tc>
      </w:tr>
      <w:tr w:rsidR="00B100C8" w14:paraId="2DD9B3F2"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6433B55" w14:textId="77777777" w:rsidR="00B100C8" w:rsidRDefault="00000000">
            <w:pPr>
              <w:keepNext/>
              <w:keepLines/>
              <w:rPr>
                <w:sz w:val="14"/>
                <w:szCs w:val="14"/>
              </w:rPr>
            </w:pPr>
            <w:r>
              <w:rPr>
                <w:noProof/>
                <w:sz w:val="14"/>
                <w:szCs w:val="14"/>
              </w:rPr>
              <w:drawing>
                <wp:inline distT="0" distB="0" distL="0" distR="0" wp14:anchorId="059A75C3" wp14:editId="11A46BBF">
                  <wp:extent cx="142303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14230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2C47D8C3" w14:textId="77777777" w:rsidR="00B100C8" w:rsidRDefault="00B100C8">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B53831C" w14:textId="77777777" w:rsidR="00B100C8" w:rsidRDefault="00000000">
            <w:pPr>
              <w:keepNext/>
              <w:keepLines/>
              <w:rPr>
                <w:sz w:val="14"/>
                <w:szCs w:val="14"/>
              </w:rPr>
            </w:pPr>
            <w:r>
              <w:rPr>
                <w:noProof/>
                <w:sz w:val="14"/>
                <w:szCs w:val="14"/>
              </w:rPr>
              <w:drawing>
                <wp:inline distT="0" distB="0" distL="0" distR="0" wp14:anchorId="6BC630D0" wp14:editId="2D4B7EC5">
                  <wp:extent cx="284988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2849880" cy="2014220"/>
                          </a:xfrm>
                          <a:prstGeom prst="rect">
                            <a:avLst/>
                          </a:prstGeom>
                        </pic:spPr>
                      </pic:pic>
                    </a:graphicData>
                  </a:graphic>
                </wp:inline>
              </w:drawing>
            </w:r>
          </w:p>
        </w:tc>
      </w:tr>
      <w:tr w:rsidR="00B100C8" w14:paraId="2376BA8B" w14:textId="77777777">
        <w:tc>
          <w:tcPr>
            <w:tcW w:w="2444" w:type="pct"/>
            <w:tcBorders>
              <w:top w:val="nil"/>
              <w:left w:val="nil"/>
              <w:bottom w:val="nil"/>
              <w:right w:val="nil"/>
            </w:tcBorders>
            <w:shd w:val="clear" w:color="auto" w:fill="auto"/>
            <w:tcMar>
              <w:top w:w="0" w:type="dxa"/>
              <w:left w:w="0" w:type="dxa"/>
              <w:bottom w:w="0" w:type="dxa"/>
              <w:right w:w="0" w:type="dxa"/>
            </w:tcMar>
          </w:tcPr>
          <w:p w14:paraId="13D91E89" w14:textId="77777777" w:rsidR="00B100C8" w:rsidRDefault="00B100C8">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0B753C86" w14:textId="77777777" w:rsidR="00B100C8" w:rsidRDefault="00B100C8">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B9F907C" w14:textId="77777777" w:rsidR="00B100C8" w:rsidRDefault="00B100C8">
            <w:pPr>
              <w:keepNext/>
              <w:keepLines/>
              <w:rPr>
                <w:sz w:val="14"/>
                <w:szCs w:val="14"/>
              </w:rPr>
            </w:pPr>
          </w:p>
        </w:tc>
      </w:tr>
      <w:tr w:rsidR="00B100C8" w14:paraId="7082AF9E" w14:textId="77777777">
        <w:tc>
          <w:tcPr>
            <w:tcW w:w="2444" w:type="pct"/>
            <w:tcBorders>
              <w:top w:val="nil"/>
              <w:left w:val="nil"/>
              <w:bottom w:val="nil"/>
              <w:right w:val="nil"/>
            </w:tcBorders>
            <w:shd w:val="clear" w:color="auto" w:fill="auto"/>
            <w:tcMar>
              <w:top w:w="0" w:type="dxa"/>
              <w:left w:w="0" w:type="dxa"/>
              <w:bottom w:w="0" w:type="dxa"/>
              <w:right w:w="0" w:type="dxa"/>
            </w:tcMar>
          </w:tcPr>
          <w:p w14:paraId="1CDF23A4" w14:textId="77777777" w:rsidR="00B100C8" w:rsidRDefault="00000000">
            <w:pPr>
              <w:keepNext/>
              <w:keepLines/>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37670672" w14:textId="77777777" w:rsidR="00B100C8" w:rsidRDefault="00B100C8">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66F2247" w14:textId="77777777" w:rsidR="00B100C8" w:rsidRDefault="00000000">
            <w:pPr>
              <w:keepNext/>
              <w:keepLines/>
              <w:rPr>
                <w:sz w:val="14"/>
                <w:szCs w:val="14"/>
              </w:rPr>
            </w:pPr>
            <w:r>
              <w:rPr>
                <w:sz w:val="14"/>
                <w:szCs w:val="14"/>
              </w:rPr>
              <w:t>8.</w:t>
            </w:r>
          </w:p>
        </w:tc>
      </w:tr>
      <w:tr w:rsidR="00B100C8" w14:paraId="41A748EA"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0983895" w14:textId="77777777" w:rsidR="00B100C8" w:rsidRDefault="00000000">
            <w:pPr>
              <w:keepNext/>
              <w:keepLines/>
              <w:rPr>
                <w:sz w:val="14"/>
                <w:szCs w:val="14"/>
              </w:rPr>
            </w:pPr>
            <w:r>
              <w:rPr>
                <w:noProof/>
                <w:sz w:val="14"/>
                <w:szCs w:val="14"/>
              </w:rPr>
              <w:drawing>
                <wp:inline distT="0" distB="0" distL="0" distR="0" wp14:anchorId="444B11ED" wp14:editId="0EFB7A15">
                  <wp:extent cx="149352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14935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ABF9374" w14:textId="77777777" w:rsidR="00B100C8" w:rsidRDefault="00B100C8">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288B57D" w14:textId="77777777" w:rsidR="00B100C8" w:rsidRDefault="00000000">
            <w:pPr>
              <w:keepNext/>
              <w:keepLines/>
              <w:rPr>
                <w:sz w:val="14"/>
                <w:szCs w:val="14"/>
              </w:rPr>
            </w:pPr>
            <w:r>
              <w:rPr>
                <w:noProof/>
                <w:sz w:val="14"/>
                <w:szCs w:val="14"/>
              </w:rPr>
              <w:drawing>
                <wp:inline distT="0" distB="0" distL="0" distR="0" wp14:anchorId="608727F5" wp14:editId="3C14C1EA">
                  <wp:extent cx="3023235"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4"/>
                          <a:srcRect/>
                          <a:stretch>
                            <a:fillRect/>
                          </a:stretch>
                        </pic:blipFill>
                        <pic:spPr>
                          <a:xfrm>
                            <a:off x="0" y="0"/>
                            <a:ext cx="3023235" cy="2014220"/>
                          </a:xfrm>
                          <a:prstGeom prst="rect">
                            <a:avLst/>
                          </a:prstGeom>
                        </pic:spPr>
                      </pic:pic>
                    </a:graphicData>
                  </a:graphic>
                </wp:inline>
              </w:drawing>
            </w:r>
          </w:p>
        </w:tc>
      </w:tr>
    </w:tbl>
    <w:p w14:paraId="49A4FDF1" w14:textId="77777777" w:rsidR="00B100C8" w:rsidRDefault="00000000">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2232"/>
        <w:gridCol w:w="2233"/>
        <w:gridCol w:w="2233"/>
        <w:gridCol w:w="690"/>
        <w:gridCol w:w="2364"/>
      </w:tblGrid>
      <w:tr w:rsidR="00B100C8" w14:paraId="0F61C459" w14:textId="77777777">
        <w:tc>
          <w:tcPr>
            <w:tcW w:w="3400" w:type="pct"/>
            <w:gridSpan w:val="3"/>
            <w:tcBorders>
              <w:top w:val="nil"/>
              <w:left w:val="nil"/>
              <w:bottom w:val="nil"/>
              <w:right w:val="nil"/>
            </w:tcBorders>
            <w:shd w:val="clear" w:color="auto" w:fill="auto"/>
            <w:tcMar>
              <w:top w:w="0" w:type="dxa"/>
              <w:left w:w="0" w:type="dxa"/>
              <w:bottom w:w="0" w:type="dxa"/>
              <w:right w:w="227" w:type="dxa"/>
            </w:tcMar>
          </w:tcPr>
          <w:p w14:paraId="59AEE496" w14:textId="77777777" w:rsidR="00B100C8" w:rsidRDefault="00000000">
            <w:pPr>
              <w:spacing w:before="240" w:after="240"/>
              <w:rPr>
                <w:sz w:val="24"/>
                <w:szCs w:val="24"/>
              </w:rPr>
            </w:pPr>
            <w:r>
              <w:rPr>
                <w:b/>
                <w:sz w:val="24"/>
                <w:szCs w:val="24"/>
              </w:rPr>
              <w:lastRenderedPageBreak/>
              <w:t>HEWI Heinrich Wilke GmbH</w:t>
            </w:r>
          </w:p>
          <w:p w14:paraId="258426C2" w14:textId="77777777" w:rsidR="00B100C8" w:rsidRDefault="00000000">
            <w:pPr>
              <w:spacing w:before="240" w:after="240"/>
              <w:rPr>
                <w:sz w:val="24"/>
                <w:szCs w:val="24"/>
              </w:rPr>
            </w:pPr>
            <w:r>
              <w:rPr>
                <w:sz w:val="24"/>
                <w:szCs w:val="24"/>
              </w:rPr>
              <w:t>Seit seiner Gründung 1929 hat sich HEWI zu einem Systemanbieter für übergreifende Lösungen in den Bereichen Baubeschlag, Sanitär-Accessoires sowie barrierefreier Produkte entwickelt. In den vergangenen 90 Jahren ist das Unternehmen zum Themenführer im Bereich Barrierefreiheit und zum anerkannten Experten in Sachen Systemdesign gewachsen. Gemäß des Universal Designs stehen für HEWI die individuellen Bedürfnisse des Menschen im Mittelpunkt. </w:t>
            </w:r>
          </w:p>
          <w:p w14:paraId="59CFB944" w14:textId="77777777" w:rsidR="00B100C8" w:rsidRDefault="00000000">
            <w:pPr>
              <w:rPr>
                <w:sz w:val="24"/>
                <w:szCs w:val="24"/>
              </w:rPr>
            </w:pPr>
            <w:r>
              <w:rPr>
                <w:sz w:val="24"/>
                <w:szCs w:val="24"/>
              </w:rPr>
              <w:br/>
            </w:r>
          </w:p>
        </w:tc>
        <w:tc>
          <w:tcPr>
            <w:tcW w:w="350" w:type="pct"/>
            <w:tcBorders>
              <w:top w:val="nil"/>
              <w:left w:val="nil"/>
              <w:bottom w:val="nil"/>
              <w:right w:val="nil"/>
            </w:tcBorders>
            <w:shd w:val="clear" w:color="auto" w:fill="auto"/>
            <w:tcMar>
              <w:top w:w="0" w:type="dxa"/>
              <w:left w:w="0" w:type="dxa"/>
              <w:bottom w:w="0" w:type="dxa"/>
              <w:right w:w="227" w:type="dxa"/>
            </w:tcMar>
          </w:tcPr>
          <w:p w14:paraId="110348E9" w14:textId="77777777" w:rsidR="00B100C8" w:rsidRDefault="00B100C8">
            <w:pPr>
              <w:rPr>
                <w:sz w:val="24"/>
                <w:szCs w:val="24"/>
              </w:rPr>
            </w:pPr>
          </w:p>
        </w:tc>
        <w:tc>
          <w:tcPr>
            <w:tcW w:w="1200" w:type="pct"/>
            <w:tcBorders>
              <w:top w:val="nil"/>
              <w:left w:val="nil"/>
              <w:bottom w:val="nil"/>
              <w:right w:val="nil"/>
            </w:tcBorders>
            <w:shd w:val="clear" w:color="auto" w:fill="auto"/>
            <w:tcMar>
              <w:top w:w="0" w:type="dxa"/>
              <w:left w:w="0" w:type="dxa"/>
              <w:bottom w:w="0" w:type="dxa"/>
              <w:right w:w="227" w:type="dxa"/>
            </w:tcMar>
          </w:tcPr>
          <w:p w14:paraId="4610D901" w14:textId="77777777" w:rsidR="00B100C8" w:rsidRDefault="00000000">
            <w:pPr>
              <w:rPr>
                <w:sz w:val="24"/>
                <w:szCs w:val="24"/>
              </w:rPr>
            </w:pPr>
            <w:r>
              <w:rPr>
                <w:sz w:val="24"/>
                <w:szCs w:val="24"/>
              </w:rPr>
              <w:br/>
            </w:r>
          </w:p>
        </w:tc>
      </w:tr>
      <w:tr w:rsidR="00B100C8" w14:paraId="591E0020" w14:textId="77777777">
        <w:trPr>
          <w:gridAfter w:val="2"/>
          <w:wAfter w:w="2232" w:type="dxa"/>
        </w:trPr>
        <w:tc>
          <w:tcPr>
            <w:tcW w:w="1656" w:type="dxa"/>
            <w:tcBorders>
              <w:top w:val="nil"/>
              <w:left w:val="nil"/>
              <w:bottom w:val="nil"/>
              <w:right w:val="nil"/>
            </w:tcBorders>
            <w:shd w:val="clear" w:color="auto" w:fill="auto"/>
            <w:tcMar>
              <w:top w:w="0" w:type="dxa"/>
              <w:left w:w="0" w:type="dxa"/>
              <w:bottom w:w="0" w:type="dxa"/>
              <w:right w:w="227" w:type="dxa"/>
            </w:tcMar>
          </w:tcPr>
          <w:p w14:paraId="34B63AA9" w14:textId="77777777" w:rsidR="00B100C8" w:rsidRDefault="00B100C8">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14:paraId="4DF5454D" w14:textId="77777777" w:rsidR="00B100C8" w:rsidRDefault="00B100C8">
            <w:pPr>
              <w:rPr>
                <w:sz w:val="24"/>
                <w:szCs w:val="24"/>
              </w:rPr>
            </w:pPr>
          </w:p>
        </w:tc>
        <w:tc>
          <w:tcPr>
            <w:tcW w:w="1656" w:type="dxa"/>
            <w:tcBorders>
              <w:top w:val="nil"/>
              <w:left w:val="nil"/>
              <w:bottom w:val="nil"/>
              <w:right w:val="nil"/>
            </w:tcBorders>
            <w:shd w:val="clear" w:color="auto" w:fill="auto"/>
            <w:tcMar>
              <w:top w:w="0" w:type="dxa"/>
              <w:left w:w="0" w:type="dxa"/>
              <w:bottom w:w="0" w:type="dxa"/>
              <w:right w:w="227" w:type="dxa"/>
            </w:tcMar>
          </w:tcPr>
          <w:p w14:paraId="557087FE" w14:textId="77777777" w:rsidR="00B100C8" w:rsidRDefault="00B100C8">
            <w:pPr>
              <w:rPr>
                <w:sz w:val="24"/>
                <w:szCs w:val="24"/>
              </w:rPr>
            </w:pPr>
          </w:p>
        </w:tc>
      </w:tr>
    </w:tbl>
    <w:p w14:paraId="6EF7B832" w14:textId="77777777" w:rsidR="00B100C8" w:rsidRDefault="00B100C8"/>
    <w:sectPr w:rsidR="00B100C8">
      <w:headerReference w:type="default" r:id="rId15"/>
      <w:footerReference w:type="default" r:id="rId16"/>
      <w:headerReference w:type="first" r:id="rId17"/>
      <w:footerReference w:type="first" r:id="rId18"/>
      <w:pgSz w:w="11906" w:h="16838"/>
      <w:pgMar w:top="277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02828F" w14:textId="77777777" w:rsidR="00B157C7" w:rsidRDefault="00B157C7">
      <w:pPr>
        <w:spacing w:line="240" w:lineRule="auto"/>
      </w:pPr>
      <w:r>
        <w:separator/>
      </w:r>
    </w:p>
  </w:endnote>
  <w:endnote w:type="continuationSeparator" w:id="0">
    <w:p w14:paraId="28D9DC17" w14:textId="77777777" w:rsidR="00B157C7" w:rsidRDefault="00B157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panose1 w:val="020B0604020202020204"/>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Look w:val="04A0" w:firstRow="1" w:lastRow="0" w:firstColumn="1" w:lastColumn="0" w:noHBand="0" w:noVBand="1"/>
    </w:tblPr>
    <w:tblGrid>
      <w:gridCol w:w="9557"/>
      <w:gridCol w:w="195"/>
    </w:tblGrid>
    <w:tr w:rsidR="00B100C8" w14:paraId="5FBB9C9A"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29C42F7F" w14:textId="77777777" w:rsidR="00B100C8" w:rsidRDefault="00B100C8">
          <w:pPr>
            <w:rPr>
              <w:sz w:val="24"/>
              <w:szCs w:val="2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665ED91A" w14:textId="77777777" w:rsidR="00B100C8" w:rsidRDefault="00000000">
          <w:pPr>
            <w:rPr>
              <w:sz w:val="24"/>
              <w:szCs w:val="24"/>
            </w:rPr>
          </w:pPr>
          <w:r>
            <w:rPr>
              <w:sz w:val="24"/>
              <w:szCs w:val="24"/>
            </w:rPr>
            <w:fldChar w:fldCharType="begin"/>
          </w:r>
          <w:r>
            <w:rPr>
              <w:sz w:val="24"/>
              <w:szCs w:val="24"/>
            </w:rPr>
            <w:instrText>PAGE \* ARABIC</w:instrText>
          </w:r>
          <w:r>
            <w:rPr>
              <w:sz w:val="24"/>
              <w:szCs w:val="24"/>
            </w:rPr>
            <w:fldChar w:fldCharType="separate"/>
          </w:r>
          <w:r>
            <w:rPr>
              <w:sz w:val="24"/>
              <w:szCs w:val="24"/>
            </w:rPr>
            <w:t>#</w:t>
          </w:r>
          <w:r>
            <w:rPr>
              <w:sz w:val="24"/>
              <w:szCs w:val="24"/>
            </w:rPr>
            <w:fldChar w:fldCharType="end"/>
          </w:r>
        </w:p>
      </w:tc>
    </w:tr>
  </w:tbl>
  <w:p w14:paraId="3B7397D6" w14:textId="77777777" w:rsidR="00B100C8" w:rsidRDefault="00B100C8">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B100C8" w14:paraId="7861D8DB"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75DEDB33" w14:textId="77777777" w:rsidR="00B100C8" w:rsidRDefault="00B100C8">
          <w:pPr>
            <w:rPr>
              <w:sz w:val="24"/>
              <w:szCs w:val="2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018C2486" w14:textId="77777777" w:rsidR="00B100C8" w:rsidRDefault="00B100C8">
          <w:pPr>
            <w:rPr>
              <w:sz w:val="24"/>
              <w:szCs w:val="24"/>
            </w:rPr>
          </w:pPr>
        </w:p>
      </w:tc>
    </w:tr>
  </w:tbl>
  <w:p w14:paraId="5CC941E5" w14:textId="77777777" w:rsidR="00B100C8" w:rsidRDefault="00B100C8">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98201E" w14:textId="77777777" w:rsidR="00B157C7" w:rsidRDefault="00B157C7">
      <w:pPr>
        <w:spacing w:line="240" w:lineRule="auto"/>
      </w:pPr>
      <w:r>
        <w:separator/>
      </w:r>
    </w:p>
  </w:footnote>
  <w:footnote w:type="continuationSeparator" w:id="0">
    <w:p w14:paraId="46A8500C" w14:textId="77777777" w:rsidR="00B157C7" w:rsidRDefault="00B157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187EE" w14:textId="77777777" w:rsidR="00B100C8"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14:anchorId="5383D248" wp14:editId="0326E562">
          <wp:simplePos x="0" y="0"/>
          <wp:positionH relativeFrom="page">
            <wp:posOffset>5831840</wp:posOffset>
          </wp:positionH>
          <wp:positionV relativeFrom="page">
            <wp:posOffset>539750</wp:posOffset>
          </wp:positionV>
          <wp:extent cx="1080135" cy="34544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080135" cy="34544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1EF88" w14:textId="77777777" w:rsidR="00B100C8" w:rsidRDefault="00000000">
    <w:pPr>
      <w:rPr>
        <w:color w:val="343434"/>
        <w:sz w:val="52"/>
        <w:szCs w:val="52"/>
      </w:rPr>
    </w:pPr>
    <w:r>
      <w:rPr>
        <w:noProof/>
        <w:color w:val="343434"/>
        <w:sz w:val="52"/>
        <w:szCs w:val="52"/>
      </w:rPr>
      <w:drawing>
        <wp:anchor distT="0" distB="0" distL="114300" distR="114300" simplePos="0" relativeHeight="251658240" behindDoc="0" locked="0" layoutInCell="0" allowOverlap="0" wp14:anchorId="063A902F" wp14:editId="0FBA1BAB">
          <wp:simplePos x="0" y="0"/>
          <wp:positionH relativeFrom="page">
            <wp:posOffset>5831840</wp:posOffset>
          </wp:positionH>
          <wp:positionV relativeFrom="page">
            <wp:posOffset>539750</wp:posOffset>
          </wp:positionV>
          <wp:extent cx="1080135" cy="34544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080135" cy="345440"/>
                  </a:xfrm>
                  <a:prstGeom prst="rect">
                    <a:avLst/>
                  </a:prstGeom>
                </pic:spPr>
              </pic:pic>
            </a:graphicData>
          </a:graphic>
        </wp:anchor>
      </w:drawing>
    </w:r>
    <w:r>
      <w:rPr>
        <w:b/>
        <w:color w:val="343434"/>
        <w:sz w:val="52"/>
        <w:szCs w:val="52"/>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9"/>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0C8"/>
    <w:rsid w:val="001858E0"/>
    <w:rsid w:val="001A3C45"/>
    <w:rsid w:val="003C22B5"/>
    <w:rsid w:val="004A6B9E"/>
    <w:rsid w:val="005E6DFF"/>
    <w:rsid w:val="006A4E06"/>
    <w:rsid w:val="00840D71"/>
    <w:rsid w:val="009203AB"/>
    <w:rsid w:val="00932DE0"/>
    <w:rsid w:val="00A05FD5"/>
    <w:rsid w:val="00A61730"/>
    <w:rsid w:val="00B100C8"/>
    <w:rsid w:val="00B157C7"/>
    <w:rsid w:val="00D00F3F"/>
    <w:rsid w:val="00D0216E"/>
    <w:rsid w:val="00F349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0D6F91C6"/>
  <w15:docId w15:val="{9022E23D-4306-E547-AC37-AC8A7C75E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Theme="minorEastAsia" w:hAnsi="Roboto" w:cstheme="minorBidi"/>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1201</Words>
  <Characters>7573</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Thomas Kopal</cp:lastModifiedBy>
  <cp:revision>2</cp:revision>
  <dcterms:created xsi:type="dcterms:W3CDTF">2024-11-20T09:24:00Z</dcterms:created>
  <dcterms:modified xsi:type="dcterms:W3CDTF">2024-11-20T09:24:00Z</dcterms:modified>
</cp:coreProperties>
</file>