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b w:val="1"/>
          <w:bCs w:val="1"/>
          <w:color w:val="000000"/>
          <w:sz w:val="32"/>
          <w:szCs w:val="32"/>
        </w:rPr>
      </w:pPr>
      <w:r>
        <w:rPr>
          <w:rFonts w:ascii="Arial" w:hAnsi="Arial" w:cs="Arial"/>
          <w:b w:val="1"/>
          <w:bCs w:val="1"/>
          <w:color w:val="000000"/>
          <w:sz w:val="32"/>
          <w:szCs w:val="32"/>
        </w:rPr>
        <w:t>Japanische Ästhetik im Badezimmer</w:t>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r>
              <w:rPr>
                <w:rFonts w:ascii="Arial" w:hAnsi="Arial" w:cs="Arial" w:eastAsia="Arial"/>
                <w:color w:val="000000"/>
                <w:sz w:val="22"/>
                <w:szCs w:val="22"/>
              </w:rPr>
              <w:t>TOTO inszeniert moderne Badwelten auf der HIX (Hotel Interiors Experience) 2024 in London, inspiriert durch den über 90 Jahre alten japanischen Essay „Lob des Schattens“.</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5472"/>
        <w:gridCol w:w="1728"/>
      </w:tblGrid>
      <w:tr>
        <w:tc>
          <w:tcPr>
            <w:tcW w:w="38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i w:val="1"/>
                <w:color w:val="000000"/>
                <w:sz w:val="20"/>
                <w:szCs w:val="20"/>
              </w:rPr>
              <w:t xml:space="preserve">Japan ist weltweit für seine herausragende Kultur der Reinlichkeit bekannt, insbesondere im Badezimmer. Während westliche Traditionen Sauberkeit oft mit grellem Licht und glänzenden Oberflächen gleichsetzen, gibt es in der japanischen Kultur einen tiefergehenden, kontemplativen Ansatz. Tanizaki Jun'ichirōs 1933 erschienener Essay "Lob des Schattens </w:t>
            </w:r>
            <w:r>
              <w:rPr>
                <w:rFonts w:ascii="Arial" w:hAnsi="Arial" w:cs="Arial"/>
                <w:i w:val="1"/>
                <w:color w:val="000000"/>
                <w:sz w:val="20"/>
                <w:szCs w:val="20"/>
              </w:rPr>
              <w:softHyphen/>
            </w:r>
            <w:r>
              <w:rPr>
                <w:rFonts w:ascii="Arial" w:hAnsi="Arial" w:cs="Arial"/>
                <w:i w:val="1"/>
                <w:color w:val="000000"/>
                <w:sz w:val="20"/>
                <w:szCs w:val="20"/>
              </w:rPr>
              <w:t>– Entwurf einer japanischen Ästhetik" bietet eine faszinierende Perspektive auf das kulturelle Selbstverständnis Japans, insbesondere im Kontext von Badezimmern und Toilettenräumen. Inspiriert durch diesen Text tauchte TOTO seinen Stand auf der HIX in London, einer der führenden Messen für Hoteldesign, in Halbschatten und schuf einen Ort der „spirituellen Ruhe“. </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Auf der HIX Hotel Interiors Experience 2024 hat TOTO Tanizakis Philosophie auf beeindruckende Weise inszeniert. Der vom Londoner Architekturbüro Squire &amp; Partners entworfene Stand führt Besucher durch einen etwas abgedunkelten Raum, der nur durch gedämpftes Licht erhellt ist. Traditionelle Elemente wie Shoji-Schirme werden mit modernen Materialien interpretiert, um eine ruhige und entspannende Atmosphäre zu schaffen – ein direkter Verweis auf die Gedankenwelt Tanizakis. Diese Installation bot den Messebesuchern Ende November die Möglichkeit, die Essenz des Textes „Lob des Schattens“ auf eindrucksvolle Weise zu erleben und zeigt, wie TOTO die traditionelle japanische Ästhetik für das moderne Hotelbadezimmer neu interpretiert.</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Tanizakis „Lob des Schattens – Entwurf einer japanischen Ästhetik“</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In seinem Essay legt der japanische Schriftsteller Tanizaki Jun'ichirō besonderen Wert auf die Gestaltung der Toilette, die zu der damaligen Zeit noch außerhalb des eigentlichen Gebäudes gelegen ist: „Es dürfte kaum einen Ort geben, wo man dieses Wohlgefühl deutlicher empfindet, als den japanischen Abort, der von ruhigen Wänden und feiner Holzmaserung umgeben ist […].“ Tanizaki beschreibt eine japanische Kultur, die Sauberkeit und Schönheit durch das subtile Zusammenspiel von Licht und Schatten zelebriert – das Halbdunkel, das Intimität und Ruhe fördert. Besonders in Bezug auf die Toilette betont er, dass „gründliche Sauberkeit und eine Stille, die selbst das Summen einer Mücke zum Ohr dringen lässt“ wesentlich sind, um eine Atmosphäre von Wohlgefühl und Harmonie zu schaffen. Dieser Text hat viele zeitgenössische Architektinnen und Architekten sowie Kunst- und Designschaffende dazu inspiriert, Konzepte von Schatten, subtilen Kontrasten und verborgener Schönheit in ihre Arbeiten zu integrieren.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TOTOs Interpretation für die moderne Badgestaltung</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Diese Philosophie der japanischen Ästhetik hat TOTO tief beeinflusst. Der weltweit führende Hersteller von Badezimmerausstattung verbindet traditionelles japanisches Denken mit modernster Technik, um ein Badezimmererlebnis zu schaffen, das sowohl Hygiene als auch Ruhe fördert. Das WASHLET, insbesondere die High-End Toilette NEOREST WX, ist ein Paradebeispiel für diese Symbiose. Es vereint höchste Hygienestandards mit einem zurückhaltenden Design, das sich harmonisch in den Raum einfügt – in der Tradition von Tanizakis „Lob des Schattens“, wo Schönheit und Sauberkeit nicht durch grelles Licht, sondern durch das subtile Spiel von Schatten und Materialität zum Ausdruck kommen. Auch das Modell NEOREST WX fügt sich in dieses Konzept ein und verfügt über ein sanftes Nachtlicht, das in der Dunkelheit Orientierung bietet, ohne die Atmosphäre der Ruhe zu stören.</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Düsseldorf, Dezember 2024</w:t>
              <w:br w:type="textWrapping"/>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 für Journalisten:</w:t>
              <w:br w:type="textWrapping"/>
            </w:r>
            <w:r>
              <w:rPr>
                <w:rFonts w:ascii="Arial" w:hAnsi="Arial" w:cs="Arial"/>
                <w:color w:val="000000"/>
                <w:sz w:val="20"/>
                <w:szCs w:val="20"/>
              </w:rPr>
              <w:t>bering*kopal GbR, Büro für Kommunikation</w:t>
              <w:br w:type="textWrapping"/>
              <w:t>Heike Bering</w:t>
              <w:br w:type="textWrapping"/>
              <w:t>Tel. +49 (0)711 7451 759 15</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heike.bering@</w:t>
              <w:br w:type="textWrapping"/>
              <w:t>bering-kopal.de</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Ansprechpartnerin im Unternehmen:</w:t>
              <w:br w:type="textWrapping"/>
            </w:r>
            <w:r>
              <w:rPr>
                <w:rFonts w:ascii="Arial" w:hAnsi="Arial" w:cs="Arial"/>
                <w:color w:val="000000"/>
                <w:sz w:val="20"/>
                <w:szCs w:val="20"/>
              </w:rPr>
              <w:t>Anja Giersiepen</w:t>
              <w:br w:type="textWrapping"/>
              <w:t>anja.giersiepen@</w:t>
              <w:br w:type="textWrapping"/>
              <w:t>toto.com</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TOTO im Internet:</w:t>
              <w:br w:type="textWrapping"/>
            </w:r>
            <w:hyperlink xmlns:r="http://schemas.openxmlformats.org/officeDocument/2006/relationships" r:id="R2">
              <w:r>
                <w:rPr>
                  <w:rStyle w:val="C2"/>
                  <w:rFonts w:ascii="Arial" w:hAnsi="Arial" w:cs="Arial"/>
                  <w:color w:val="000000"/>
                  <w:sz w:val="20"/>
                  <w:szCs w:val="20"/>
                </w:rPr>
                <w:t>eu.toto.com/de</w:t>
              </w:r>
            </w:hyperlink>
          </w:p>
        </w:tc>
      </w:tr>
    </w:tbl>
    <w:p>
      <w:pPr>
        <w:spacing w:lineRule="auto" w:line="288"/>
        <w:jc w:val="left"/>
      </w:pPr>
      <w:r>
        <w:br w:type="page"/>
      </w:r>
    </w:p>
    <w:p>
      <w:pPr>
        <w:spacing w:lineRule="auto" w:line="288"/>
        <w:jc w:val="left"/>
        <w:rPr>
          <w:rFonts w:ascii="Arial" w:hAnsi="Arial" w:cs="Arial"/>
          <w:color w:val="000000"/>
          <w:sz w:val="17"/>
          <w:szCs w:val="17"/>
        </w:rPr>
      </w:pPr>
      <w:r>
        <w:rPr>
          <w:rFonts w:ascii="Arial" w:hAnsi="Arial" w:cs="Arial"/>
          <w:b w:val="1"/>
          <w:color w:val="000000"/>
          <w:sz w:val="17"/>
          <w:szCs w:val="17"/>
        </w:rPr>
        <w:t>1</w:t>
      </w:r>
      <w:r>
        <w:rPr>
          <w:rFonts w:ascii="Arial" w:hAnsi="Arial" w:cs="Arial"/>
          <w:color w:val="000000"/>
          <w:sz w:val="17"/>
          <w:szCs w:val="17"/>
        </w:rPr>
        <w:t xml:space="preserve"> TOTO verbindet in seinem Badezimmerdesign die Philosophie des Essays „Lob des Schattens“ als Reinform der japanischen Ästhetik mit der High-End Version modernster Sanitärtechnologie.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2</w:t>
      </w:r>
      <w:r>
        <w:rPr>
          <w:rFonts w:ascii="Arial" w:hAnsi="Arial" w:cs="Arial"/>
          <w:color w:val="000000"/>
          <w:sz w:val="17"/>
          <w:szCs w:val="17"/>
        </w:rPr>
        <w:t xml:space="preserve"> Erstmals präsentierte TOTO im November 2024 auf der HIX, der Messe für Hotelinterieur in London, seine Expertise im Bereich Hotelbadezimmer. Der von Squire &amp; Partners entworfene Stand umfasst einen Empfangsbereich, eine Sinneszone und ein modern interpretiertes Teehaus.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3</w:t>
      </w:r>
      <w:r>
        <w:rPr>
          <w:rFonts w:ascii="Arial" w:hAnsi="Arial" w:cs="Arial"/>
          <w:color w:val="000000"/>
          <w:sz w:val="17"/>
          <w:szCs w:val="17"/>
        </w:rPr>
        <w:t xml:space="preserve"> Das Design des TOTO Stands strebte danach, einen „Ort der spirituellen Ruhe“ nachzubilden. Die in Tanizakis Text beschriebene einzelne, vom „Mondlicht“ beleuchtete Toilette wird von Squire &amp; Partners im nachempfunden japanischen Garten und in Distanz zum Teehaus gezeigt.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4</w:t>
      </w:r>
      <w:r>
        <w:rPr>
          <w:rFonts w:ascii="Arial" w:hAnsi="Arial" w:cs="Arial"/>
          <w:color w:val="000000"/>
          <w:sz w:val="17"/>
          <w:szCs w:val="17"/>
        </w:rPr>
        <w:t xml:space="preserve"> Durch Materialien, die die Sinne beruhigen, und durch kontemplativen Halbschatten macht TOTO, ganz im Sinne von Tanizakis „raffiniertem Ausdruck“ der japanischen Ästhetik, die Toilette zu einem Ort der Harmonie und des „physiologischen Wohlergehens“. Foto: TOTO</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302006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00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302006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4.</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2612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226123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43827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5"/>
                          <a:srcRect/>
                          <a:stretch>
                            <a:fillRect/>
                          </a:stretch>
                        </pic:blipFill>
                        <pic:spPr>
                          <a:xfrm>
                            <a:off x="0" y="0"/>
                            <a:ext cx="1438275" cy="2014220"/>
                          </a:xfrm>
                          <a:prstGeom prst="rect"/>
                        </pic:spPr>
                      </pic:pic>
                    </a:graphicData>
                  </a:graphic>
                </wp:inline>
              </w:drawing>
            </w:r>
          </w:p>
        </w:tc>
      </w:tr>
    </w:tbl>
    <w:p>
      <w:pPr>
        <w:spacing w:lineRule="auto" w:line="288"/>
        <w:jc w:val="left"/>
      </w:pPr>
      <w:r>
        <w:br w:type="page"/>
      </w:r>
    </w:p>
    <w:p>
      <w:pPr>
        <w:spacing w:lineRule="auto" w:line="288"/>
        <w:jc w:val="left"/>
        <w:rPr>
          <w:rFonts w:ascii="Arial" w:hAnsi="Arial" w:cs="Arial"/>
          <w:color w:val="000000"/>
          <w:sz w:val="17"/>
          <w:szCs w:val="17"/>
        </w:rPr>
      </w:pPr>
      <w:r>
        <w:rPr>
          <w:rFonts w:ascii="Arial" w:hAnsi="Arial" w:cs="Arial"/>
          <w:b w:val="1"/>
          <w:color w:val="000000"/>
          <w:sz w:val="17"/>
          <w:szCs w:val="17"/>
        </w:rPr>
        <w:t>5</w:t>
      </w:r>
      <w:r>
        <w:rPr>
          <w:rFonts w:ascii="Arial" w:hAnsi="Arial" w:cs="Arial"/>
          <w:color w:val="000000"/>
          <w:sz w:val="17"/>
          <w:szCs w:val="17"/>
        </w:rPr>
        <w:t xml:space="preserve"> Auf dem TOTO Stand erlebten die Besucherinnen und Besucher der HIX durch ein modern interpretiertes Teehaus die Essenz von Ruhe und Harmonie in der japanischen Kultur. Foto: TOTO</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3436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xmlns:r="http://schemas.openxmlformats.org/officeDocument/2006/relationships" r:embed="Relimage6"/>
                          <a:srcRect/>
                          <a:stretch>
                            <a:fillRect/>
                          </a:stretch>
                        </pic:blipFill>
                        <pic:spPr>
                          <a:xfrm>
                            <a:off x="0" y="0"/>
                            <a:ext cx="134366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r>
    </w:tbl>
    <w:p>
      <w:pPr>
        <w:spacing w:lineRule="auto" w:line="288"/>
        <w:jc w:val="left"/>
      </w:pPr>
      <w:r>
        <w:br w:type="page"/>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0"/>
                <w:szCs w:val="20"/>
              </w:rPr>
            </w:pPr>
            <w:r>
              <w:rPr>
                <w:rFonts w:ascii="Arial" w:hAnsi="Arial" w:cs="Arial"/>
                <w:b w:val="1"/>
                <w:color w:val="000000"/>
                <w:sz w:val="20"/>
                <w:szCs w:val="20"/>
              </w:rPr>
              <w:t>Über TOTO Europe</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Bei TOTO, das zu den führenden internationalen Sanitärunternehmen zählt, steht der Mensch und sein Wohlbefinden im Mittelpunkt. Bereits 1917 in Kitakyushu, Japan, gegründet, entwickelt, produziert und vertreibt TOTO seit 2009 seine ganzheitlichen Badezimmerkonzepte für gehobene Ansprüche auch in Europa. Das Ziel ist es, durch Regeneration, Komfort und Hygiene ein neues Lebensgefühl zu schaffen und die Technik intelligent und nahezu unsichtbar in das Design zu integrieren. Japans führender Hersteller präsentiert als Komplettbadanbieter Sanitärkeramik, Armaturen und Accessoires. Das Unternehmen kann mittlerweile auf über 40 Jahre Entwicklung und Herstellung von WASHLET zurückblicken und hat bisher weltweit über 60 Mio. Stück verkauft. Auf dem Weg zu einem nachhaltig ausgerichteten Unternehmen, das die Entwicklung hin zu einer vollständig emissionsfreien Gesellschaft unterstützt, zeigt TOTO ein hohes Engagement: Mit dem Beitritt zur Initiative RE100 bekennt sich die TOTO-Unternehmensgruppe dazu, an allen Standorten bis zum Jahr 2040 vollständig auf Strom aus erneuerbaren Energien umzustellen. Im Juni 2021 erfolgte die Zertifizierung der </w:t>
            </w:r>
            <w:hyperlink xmlns:r="http://schemas.openxmlformats.org/officeDocument/2006/relationships" r:id="R3">
              <w:r>
                <w:rPr>
                  <w:rStyle w:val="C2"/>
                  <w:rFonts w:ascii="Arial" w:hAnsi="Arial" w:cs="Arial"/>
                  <w:color w:val="000000"/>
                  <w:sz w:val="20"/>
                  <w:szCs w:val="20"/>
                </w:rPr>
                <w:t xml:space="preserve">Science Based Targets </w:t>
              </w:r>
            </w:hyperlink>
            <w:r>
              <w:rPr>
                <w:rFonts w:ascii="Arial" w:hAnsi="Arial" w:cs="Arial"/>
                <w:color w:val="000000"/>
                <w:sz w:val="20"/>
                <w:szCs w:val="20"/>
              </w:rPr>
              <w:t>Initiative (SBT), um die Reduzierung von Treibhausgasen im Einklang mit dem Pariser Abkommen zu erreichen und auf dieser Grundlage die CO</w:t>
            </w:r>
            <w:r>
              <w:rPr>
                <w:rFonts w:ascii="Arial" w:hAnsi="Arial" w:cs="Arial"/>
                <w:color w:val="000000"/>
                <w:sz w:val="20"/>
                <w:szCs w:val="20"/>
                <w:vertAlign w:val="subscript"/>
              </w:rPr>
              <w:t>2</w:t>
            </w:r>
            <w:r>
              <w:rPr>
                <w:rFonts w:ascii="Arial" w:hAnsi="Arial" w:cs="Arial"/>
                <w:color w:val="000000"/>
                <w:sz w:val="20"/>
                <w:szCs w:val="20"/>
              </w:rPr>
              <w:t>-Emissionen systematisch weiter zu reduzieren. Weltweit arbeiten mehr als 36000 Menschen bei TOTO.</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Mehr über TOTO: </w:t>
            </w:r>
            <w:hyperlink xmlns:r="http://schemas.openxmlformats.org/officeDocument/2006/relationships" r:id="R4" w:tgtFrame="_blank">
              <w:r>
                <w:rPr>
                  <w:rStyle w:val="C2"/>
                  <w:rFonts w:ascii="Arial" w:hAnsi="Arial" w:cs="Arial"/>
                  <w:color w:val="000000"/>
                  <w:sz w:val="20"/>
                  <w:szCs w:val="20"/>
                </w:rPr>
                <w:t>eu.toto.com</w:t>
              </w:r>
            </w:hyperlink>
          </w:p>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88"/>
        <w:jc w:val="left"/>
      </w:pPr>
      <w:r>
        <w:br w:type="textWrapping"/>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b w:val="1"/>
                <w:color w:val="000000"/>
                <w:sz w:val="20"/>
                <w:szCs w:val="20"/>
              </w:rPr>
              <w:t>QR-Code der Medieninformation</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88"/>
        <w:jc w:val="left"/>
      </w:pPr>
      <w:r>
        <w:rPr>
          <w:rFonts w:ascii="Arial" w:hAnsi="Arial" w:cs="Arial"/>
          <w:b w:val="0"/>
          <w:bCs w:val="0"/>
          <w:color w:val="000000"/>
          <w:sz w:val="18"/>
          <w:szCs w:val="18"/>
        </w:rPr>
        <w:drawing>
          <wp:inline xmlns:wp="http://schemas.openxmlformats.org/drawingml/2006/wordprocessingDrawing" distT="0" distB="0" distL="0" distR="0">
            <wp:extent cx="1800860" cy="18008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xmlns:r="http://schemas.openxmlformats.org/officeDocument/2006/relationships" r:embed="Relimage7"/>
                    <a:srcRect/>
                    <a:stretch>
                      <a:fillRect/>
                    </a:stretch>
                  </pic:blipFill>
                  <pic:spPr>
                    <a:xfrm>
                      <a:off x="0" y="0"/>
                      <a:ext cx="1800860" cy="1800860"/>
                    </a:xfrm>
                    <a:prstGeom prst="rect"/>
                  </pic:spPr>
                </pic:pic>
              </a:graphicData>
            </a:graphic>
          </wp:inline>
        </w:drawing>
      </w:r>
      <w:r>
        <w:rPr>
          <w:rFonts w:ascii="Arial" w:hAnsi="Arial" w:cs="Arial"/>
          <w:b w:val="0"/>
          <w:bCs w:val="0"/>
          <w:color w:val="000000"/>
          <w:sz w:val="18"/>
          <w:szCs w:val="18"/>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020" w:top="1701" w:bottom="1701" w:header="850" w:footer="283"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6"/>
            <w:gridCol w:w="35"/>
            <w:gridCol w:w="70"/>
            <w:gridCol w:w="1203"/>
            <w:gridCol w:w="35"/>
            <w:gridCol w:w="70"/>
            <w:gridCol w:w="1607"/>
            <w:gridCol w:w="35"/>
            <w:gridCol w:w="70"/>
            <w:gridCol w:w="1457"/>
            <w:gridCol w:w="35"/>
            <w:gridCol w:w="70"/>
            <w:gridCol w:w="1194"/>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Managing Directors:</w:t>
                  <w:br w:type="textWrapping"/>
                  <w:t>Shinya Tamura, Tatsuhiko Yasaka</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p>
      </w:tc>
    </w:tr>
  </w:tbl>
  <w:p>
    <w:pPr>
      <w:rPr>
        <w:rFonts w:ascii="Arial" w:hAnsi="Arial" w:cs="Arial"/>
        <w:color w:val="000000"/>
        <w:sz w:val="2"/>
        <w:szCs w:val="2"/>
      </w:rPr>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6"/>
            <w:gridCol w:w="35"/>
            <w:gridCol w:w="70"/>
            <w:gridCol w:w="1203"/>
            <w:gridCol w:w="35"/>
            <w:gridCol w:w="70"/>
            <w:gridCol w:w="1607"/>
            <w:gridCol w:w="35"/>
            <w:gridCol w:w="70"/>
            <w:gridCol w:w="1457"/>
            <w:gridCol w:w="35"/>
            <w:gridCol w:w="70"/>
            <w:gridCol w:w="1194"/>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Managing Directors:</w:t>
                  <w:br w:type="textWrapping"/>
                  <w:t>Shinya Tamura, Tatsuhiko Yasaka</w:t>
                  <w:br w:type="textWrapping"/>
                  <w:t>  </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r>
            <w:rPr>
              <w:rFonts w:ascii="Arial" w:hAnsi="Arial" w:cs="Arial"/>
              <w:color w:val="000000"/>
              <w:sz w:val="10"/>
              <w:szCs w:val="10"/>
            </w:rPr>
            <w:fldChar w:fldCharType="begin"/>
          </w:r>
          <w:r>
            <w:rPr>
              <w:rFonts w:ascii="Arial" w:hAnsi="Arial" w:cs="Arial"/>
              <w:color w:val="000000"/>
              <w:sz w:val="10"/>
              <w:szCs w:val="10"/>
            </w:rPr>
            <w:instrText>PAGE \* ARABIC</w:instrText>
          </w:r>
          <w:r>
            <w:rPr>
              <w:rFonts w:ascii="Arial" w:hAnsi="Arial" w:cs="Arial"/>
              <w:color w:val="000000"/>
              <w:sz w:val="10"/>
              <w:szCs w:val="10"/>
            </w:rPr>
            <w:fldChar w:fldCharType="separate"/>
          </w:r>
          <w:r>
            <w:rPr>
              <w:rFonts w:ascii="Arial" w:hAnsi="Arial" w:cs="Arial"/>
              <w:color w:val="000000"/>
              <w:sz w:val="10"/>
              <w:szCs w:val="10"/>
            </w:rPr>
            <w:t>#</w:t>
          </w:r>
          <w:r>
            <w:rPr>
              <w:rFonts w:ascii="Arial" w:hAnsi="Arial" w:cs="Arial"/>
              <w:color w:val="000000"/>
              <w:sz w:val="10"/>
              <w:szCs w:val="10"/>
            </w:rPr>
            <w:fldChar w:fldCharType="end"/>
          </w:r>
        </w:p>
      </w:tc>
    </w:tr>
  </w:tbl>
  <w:p>
    <w:pPr>
      <w:rPr>
        <w:rFonts w:ascii="Arial" w:hAnsi="Arial" w:cs="Arial"/>
        <w:color w:val="000000"/>
        <w:sz w:val="2"/>
        <w:szCs w:val="2"/>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rPr>
        <w:color w:val="343434"/>
      </w:rPr>
    </w:pPr>
    <w:r>
      <w:rPr>
        <w:color w:val="343434"/>
      </w:rPr>
      <w:drawing>
        <wp:anchor xmlns:wp="http://schemas.openxmlformats.org/drawingml/2006/wordprocessingDrawing" distT="0" distB="0" distL="114300" distR="114300" simplePos="0" relativeHeight="0" behindDoc="0" locked="0" layoutInCell="0" allowOverlap="0">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8"/>
                  <a:srcRect/>
                  <a:stretch>
                    <a:fillRect/>
                  </a:stretch>
                </pic:blipFill>
                <pic:spPr>
                  <a:xfrm>
                    <a:off x="0" y="0"/>
                    <a:ext cx="1368425" cy="318135"/>
                  </a:xfrm>
                  <a:prstGeom prst="rect"/>
                </pic:spPr>
              </pic:pic>
            </a:graphicData>
          </a:graphic>
        </wp:anchor>
      </w:drawing>
    </w:r>
    <w:r>
      <w:rPr>
        <w:rFonts w:ascii="arial" w:hAnsi="arial" w:cs="arial" w:eastAsia="arial"/>
        <w:b w:val="1"/>
        <w:color w:val="343434"/>
        <w:sz w:val="24"/>
        <w:szCs w:val="24"/>
      </w:rPr>
      <w:t>Press Information</w:t>
    </w: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9"/>
                  <a:srcRect/>
                  <a:stretch>
                    <a:fillRect/>
                  </a:stretch>
                </pic:blipFill>
                <pic:spPr>
                  <a:xfrm>
                    <a:off x="0" y="0"/>
                    <a:ext cx="1368425" cy="318135"/>
                  </a:xfrm>
                  <a:prstGeom prst="rect"/>
                </pic:spPr>
              </pic:pic>
            </a:graphicData>
          </a:graphic>
        </wp:anchor>
      </w:drawing>
    </w:r>
    <w:r>
      <w:rPr>
        <w:rFonts w:ascii="arial" w:hAnsi="arial" w:cs="arial" w:eastAsia="arial"/>
        <w:b w:val="1"/>
        <w:sz w:val="24"/>
        <w:szCs w:val="24"/>
      </w:rPr>
      <w:t>Press Information</w:t>
    </w:r>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2"/>
        <w:szCs w:val="22"/>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elimage5" Type="http://schemas.openxmlformats.org/officeDocument/2006/relationships/image" Target="/media/image5.jpg" /><Relationship Id="Relimage6" Type="http://schemas.openxmlformats.org/officeDocument/2006/relationships/image" Target="/media/image6.jpg" /><Relationship Id="Relimage7" Type="http://schemas.openxmlformats.org/officeDocument/2006/relationships/image" Target="/media/image7.png" /><Relationship Id="R2" Type="http://schemas.openxmlformats.org/officeDocument/2006/relationships/hyperlink" Target="https://eu.toto.com/de" TargetMode="External" /><Relationship Id="R3" Type="http://schemas.openxmlformats.org/officeDocument/2006/relationships/hyperlink" Target="https://sciencebasedtargets.org/about-us" TargetMode="External" /><Relationship Id="R4" Type="http://schemas.openxmlformats.org/officeDocument/2006/relationships/hyperlink" Target="https://eu.toto.com/de"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8" Type="http://schemas.openxmlformats.org/officeDocument/2006/relationships/image" Target="/media/image8.jpg" /></Relationships>
</file>

<file path=word/_rels/header2.xml.rels>&#65279;<?xml version="1.0" encoding="utf-8"?><Relationships xmlns="http://schemas.openxmlformats.org/package/2006/relationships"><Relationship Id="Relimage9" Type="http://schemas.openxmlformats.org/officeDocument/2006/relationships/image" Target="/media/image9.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2024-12-02T09:58:05Z</dcterms:created>
  <dcterms:modified xsi:type="dcterms:W3CDTF">2024-12-02T09:58:06Z</dcterms:modified>
  <cp:revision>1</cp:revision>
</cp:coreProperties>
</file>